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9780" w:type="dxa"/>
        <w:tblInd w:w="40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780"/>
      </w:tblGrid>
      <w:tr w:rsidR="00A9136E" w:rsidRPr="0077721B" w14:paraId="32B1077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0"/>
        </w:trPr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DE9DC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>Меры предосторожности</w:t>
            </w:r>
          </w:p>
          <w:p w14:paraId="50017782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 xml:space="preserve">1. </w:t>
            </w: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>Всегда проверяйте, что ваше огнестрельное оружие находится в чистоте и разряжено, прежде чем устанавливать</w:t>
            </w: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>/</w:t>
            </w: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 xml:space="preserve"> д</w:t>
            </w: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 xml:space="preserve">емонтировать </w:t>
            </w: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>его</w:t>
            </w: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 xml:space="preserve"> или заменять </w:t>
            </w: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>элемент питания</w:t>
            </w: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14:paraId="6352A737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 xml:space="preserve">2. </w:t>
            </w: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 xml:space="preserve">Всегда соблюдайте правила техники безопасности при </w:t>
            </w: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>использовании огнестрельного оружия, чтобы избежать случайного ущерба здоровью или имуществу.</w:t>
            </w:r>
          </w:p>
          <w:p w14:paraId="74E5E5E2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 xml:space="preserve">3. </w:t>
            </w: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 xml:space="preserve">Всегда демонтируйте </w:t>
            </w: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>устройство</w:t>
            </w: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 xml:space="preserve"> при обслуживании и ремонте огнестрельного оружия.</w:t>
            </w:r>
          </w:p>
        </w:tc>
      </w:tr>
    </w:tbl>
    <w:p w14:paraId="117C7857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6F21669D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Руководство пользователя </w:t>
      </w:r>
      <w:r w:rsidRPr="0077721B">
        <w:rPr>
          <w:rFonts w:ascii="Arial" w:hAnsi="Arial" w:cs="Arial"/>
          <w:sz w:val="22"/>
          <w:szCs w:val="22"/>
        </w:rPr>
        <w:t>NPL</w:t>
      </w:r>
      <w:r w:rsidRPr="0077721B">
        <w:rPr>
          <w:rFonts w:ascii="Arial" w:hAnsi="Arial" w:cs="Arial"/>
          <w:sz w:val="22"/>
          <w:szCs w:val="22"/>
          <w:lang w:val="ru-RU"/>
        </w:rPr>
        <w:t>25</w:t>
      </w:r>
    </w:p>
    <w:p w14:paraId="6F6A7A09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62D8A5C7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Об устройстве</w:t>
      </w:r>
    </w:p>
    <w:p w14:paraId="2C5C9C89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Задействует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светодиод </w:t>
      </w:r>
      <w:r w:rsidRPr="0077721B">
        <w:rPr>
          <w:rFonts w:ascii="Arial" w:hAnsi="Arial" w:cs="Arial"/>
          <w:sz w:val="22"/>
          <w:szCs w:val="22"/>
        </w:rPr>
        <w:t>UHi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20 с выходной мощностью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до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900 люмен</w:t>
      </w:r>
    </w:p>
    <w:p w14:paraId="77EDF40E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Оптическая система в сочетании с кристаллическим покрытием и «технологией </w:t>
      </w:r>
      <w:r w:rsidRPr="0077721B">
        <w:rPr>
          <w:rFonts w:ascii="Arial" w:hAnsi="Arial" w:cs="Arial"/>
          <w:sz w:val="22"/>
          <w:szCs w:val="22"/>
          <w:lang w:val="ru-RU"/>
        </w:rPr>
        <w:t>сверхточной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цифровой оптики» (</w:t>
      </w:r>
      <w:r w:rsidRPr="0077721B">
        <w:rPr>
          <w:rFonts w:ascii="Arial" w:hAnsi="Arial" w:cs="Arial"/>
          <w:sz w:val="22"/>
          <w:szCs w:val="22"/>
        </w:rPr>
        <w:t>PDOT</w:t>
      </w:r>
      <w:r w:rsidRPr="0077721B">
        <w:rPr>
          <w:rFonts w:ascii="Arial" w:hAnsi="Arial" w:cs="Arial"/>
          <w:sz w:val="22"/>
          <w:szCs w:val="22"/>
          <w:lang w:val="ru-RU"/>
        </w:rPr>
        <w:t>)</w:t>
      </w:r>
    </w:p>
    <w:p w14:paraId="7EB8B771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Дальность </w:t>
      </w:r>
      <w:r w:rsidRPr="0077721B">
        <w:rPr>
          <w:rFonts w:ascii="Arial" w:hAnsi="Arial" w:cs="Arial"/>
          <w:sz w:val="22"/>
          <w:szCs w:val="22"/>
          <w:lang w:val="ru-RU"/>
        </w:rPr>
        <w:t>луча —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255 метров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, а </w:t>
      </w:r>
      <w:r w:rsidRPr="0077721B">
        <w:rPr>
          <w:rFonts w:ascii="Arial" w:hAnsi="Arial" w:cs="Arial"/>
          <w:sz w:val="22"/>
          <w:szCs w:val="22"/>
          <w:lang w:val="ru-RU"/>
        </w:rPr>
        <w:t>пиковая интенсивность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—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16 000 кд</w:t>
      </w:r>
    </w:p>
    <w:p w14:paraId="0F625BB8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Питание от литий-ионного </w:t>
      </w:r>
      <w:r w:rsidRPr="0077721B">
        <w:rPr>
          <w:rFonts w:ascii="Arial" w:hAnsi="Arial" w:cs="Arial"/>
          <w:sz w:val="22"/>
          <w:szCs w:val="22"/>
          <w:lang w:val="ru-RU"/>
        </w:rPr>
        <w:t>аккумулятора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обеспечивает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время работы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до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35 минут</w:t>
      </w:r>
    </w:p>
    <w:p w14:paraId="4B656A73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Литий-ионный аккумулятор доступен с функцией магнитной зарядки, обеспечивающей удобство и простоту использования</w:t>
      </w:r>
    </w:p>
    <w:p w14:paraId="0CB197FF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Компактн</w:t>
      </w:r>
      <w:r w:rsidRPr="0077721B">
        <w:rPr>
          <w:rFonts w:ascii="Arial" w:hAnsi="Arial" w:cs="Arial"/>
          <w:sz w:val="22"/>
          <w:szCs w:val="22"/>
          <w:lang w:val="ru-RU"/>
        </w:rPr>
        <w:t>ая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и легк</w:t>
      </w:r>
      <w:r w:rsidRPr="0077721B">
        <w:rPr>
          <w:rFonts w:ascii="Arial" w:hAnsi="Arial" w:cs="Arial"/>
          <w:sz w:val="22"/>
          <w:szCs w:val="22"/>
          <w:lang w:val="ru-RU"/>
        </w:rPr>
        <w:t>ая конструкция отлично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подход</w:t>
      </w:r>
      <w:r w:rsidRPr="0077721B">
        <w:rPr>
          <w:rFonts w:ascii="Arial" w:hAnsi="Arial" w:cs="Arial"/>
          <w:sz w:val="22"/>
          <w:szCs w:val="22"/>
          <w:lang w:val="ru-RU"/>
        </w:rPr>
        <w:t>ит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для </w:t>
      </w:r>
      <w:r w:rsidRPr="0077721B">
        <w:rPr>
          <w:rFonts w:ascii="Arial" w:hAnsi="Arial" w:cs="Arial"/>
          <w:sz w:val="22"/>
          <w:szCs w:val="22"/>
          <w:lang w:val="ru-RU"/>
        </w:rPr>
        <w:t>ношения с собой</w:t>
      </w:r>
    </w:p>
    <w:p w14:paraId="1420B96D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Встроенный модуль усовершенствованного регулирования температуры (</w:t>
      </w:r>
      <w:r w:rsidRPr="0077721B">
        <w:rPr>
          <w:rFonts w:ascii="Arial" w:hAnsi="Arial" w:cs="Arial"/>
          <w:sz w:val="22"/>
          <w:szCs w:val="22"/>
        </w:rPr>
        <w:t>ATR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) (патент № </w:t>
      </w:r>
      <w:r w:rsidRPr="0077721B">
        <w:rPr>
          <w:rFonts w:ascii="Arial" w:hAnsi="Arial" w:cs="Arial"/>
          <w:sz w:val="22"/>
          <w:szCs w:val="22"/>
        </w:rPr>
        <w:t>ZL</w:t>
      </w:r>
      <w:r w:rsidRPr="0077721B">
        <w:rPr>
          <w:rFonts w:ascii="Arial" w:hAnsi="Arial" w:cs="Arial"/>
          <w:sz w:val="22"/>
          <w:szCs w:val="22"/>
          <w:lang w:val="ru-RU"/>
        </w:rPr>
        <w:t>201510534543.6)</w:t>
      </w:r>
    </w:p>
    <w:p w14:paraId="46764F62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</w:rPr>
      </w:pPr>
      <w:proofErr w:type="spellStart"/>
      <w:r w:rsidRPr="0077721B">
        <w:rPr>
          <w:rFonts w:ascii="Arial" w:hAnsi="Arial" w:cs="Arial"/>
          <w:sz w:val="22"/>
          <w:szCs w:val="22"/>
        </w:rPr>
        <w:t>Конструкция</w:t>
      </w:r>
      <w:proofErr w:type="spellEnd"/>
      <w:r w:rsidRPr="0077721B">
        <w:rPr>
          <w:rFonts w:ascii="Arial" w:hAnsi="Arial" w:cs="Arial"/>
          <w:sz w:val="22"/>
          <w:szCs w:val="22"/>
        </w:rPr>
        <w:t xml:space="preserve"> с </w:t>
      </w:r>
      <w:proofErr w:type="spellStart"/>
      <w:r w:rsidRPr="0077721B">
        <w:rPr>
          <w:rFonts w:ascii="Arial" w:hAnsi="Arial" w:cs="Arial"/>
          <w:sz w:val="22"/>
          <w:szCs w:val="22"/>
        </w:rPr>
        <w:t>защитой</w:t>
      </w:r>
      <w:proofErr w:type="spellEnd"/>
      <w:r w:rsidRPr="0077721B">
        <w:rPr>
          <w:rFonts w:ascii="Arial" w:hAnsi="Arial" w:cs="Arial"/>
          <w:sz w:val="22"/>
          <w:szCs w:val="22"/>
        </w:rPr>
        <w:t xml:space="preserve"> от </w:t>
      </w:r>
      <w:proofErr w:type="spellStart"/>
      <w:r w:rsidRPr="0077721B">
        <w:rPr>
          <w:rFonts w:ascii="Arial" w:hAnsi="Arial" w:cs="Arial"/>
          <w:sz w:val="22"/>
          <w:szCs w:val="22"/>
        </w:rPr>
        <w:t>отдачи</w:t>
      </w:r>
      <w:proofErr w:type="spellEnd"/>
    </w:p>
    <w:p w14:paraId="43D032B3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Конструкция</w:t>
      </w:r>
      <w:r w:rsidRPr="0077721B">
        <w:rPr>
          <w:rFonts w:ascii="Arial" w:hAnsi="Arial" w:cs="Arial"/>
          <w:sz w:val="22"/>
          <w:szCs w:val="22"/>
        </w:rPr>
        <w:t xml:space="preserve"> с двумя кнопками </w:t>
      </w:r>
      <w:r w:rsidRPr="0077721B">
        <w:rPr>
          <w:rFonts w:ascii="Arial" w:hAnsi="Arial" w:cs="Arial"/>
          <w:sz w:val="22"/>
          <w:szCs w:val="22"/>
          <w:lang w:val="ru-RU"/>
        </w:rPr>
        <w:t>сзади</w:t>
      </w:r>
    </w:p>
    <w:p w14:paraId="2535DD89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Высокоэффективная схема постоянного тока обеспечивает стабильный выход</w:t>
      </w:r>
    </w:p>
    <w:p w14:paraId="1E80A8D0" w14:textId="712E0FF3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Изготовлен </w:t>
      </w:r>
      <w:r w:rsidR="00A9136E" w:rsidRPr="0077721B">
        <w:rPr>
          <w:rFonts w:ascii="Arial" w:hAnsi="Arial" w:cs="Arial"/>
          <w:sz w:val="22"/>
          <w:szCs w:val="22"/>
          <w:lang w:val="ru-RU"/>
        </w:rPr>
        <w:t>из алюминиевого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сплава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с твердым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анодирование</w:t>
      </w:r>
      <w:r w:rsidRPr="0077721B">
        <w:rPr>
          <w:rFonts w:ascii="Arial" w:hAnsi="Arial" w:cs="Arial"/>
          <w:sz w:val="22"/>
          <w:szCs w:val="22"/>
          <w:lang w:val="ru-RU"/>
        </w:rPr>
        <w:t>м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военного класса </w:t>
      </w:r>
      <w:r w:rsidRPr="0077721B">
        <w:rPr>
          <w:rFonts w:ascii="Arial" w:hAnsi="Arial" w:cs="Arial"/>
          <w:sz w:val="22"/>
          <w:szCs w:val="22"/>
        </w:rPr>
        <w:t>HA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  <w:r w:rsidRPr="0077721B">
        <w:rPr>
          <w:rFonts w:ascii="Arial" w:hAnsi="Arial" w:cs="Arial"/>
          <w:sz w:val="22"/>
          <w:szCs w:val="22"/>
        </w:rPr>
        <w:t>III</w:t>
      </w:r>
    </w:p>
    <w:p w14:paraId="48D8F773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Степень </w:t>
      </w:r>
      <w:proofErr w:type="spellStart"/>
      <w:r w:rsidRPr="0077721B">
        <w:rPr>
          <w:rFonts w:ascii="Arial" w:hAnsi="Arial" w:cs="Arial"/>
          <w:sz w:val="22"/>
          <w:szCs w:val="22"/>
          <w:lang w:val="ru-RU"/>
        </w:rPr>
        <w:t>влаго</w:t>
      </w:r>
      <w:proofErr w:type="spellEnd"/>
      <w:r w:rsidRPr="0077721B">
        <w:rPr>
          <w:rFonts w:ascii="Arial" w:hAnsi="Arial" w:cs="Arial"/>
          <w:sz w:val="22"/>
          <w:szCs w:val="22"/>
          <w:lang w:val="ru-RU"/>
        </w:rPr>
        <w:t>-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и пыленепроницаемости в соответствии со стандартом </w:t>
      </w:r>
      <w:r w:rsidRPr="0077721B">
        <w:rPr>
          <w:rFonts w:ascii="Arial" w:hAnsi="Arial" w:cs="Arial"/>
          <w:sz w:val="22"/>
          <w:szCs w:val="22"/>
        </w:rPr>
        <w:t>IPX</w:t>
      </w:r>
      <w:r w:rsidRPr="0077721B">
        <w:rPr>
          <w:rFonts w:ascii="Arial" w:hAnsi="Arial" w:cs="Arial"/>
          <w:sz w:val="22"/>
          <w:szCs w:val="22"/>
          <w:lang w:val="ru-RU"/>
        </w:rPr>
        <w:t>6</w:t>
      </w:r>
    </w:p>
    <w:p w14:paraId="4699BFFB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Ударопрочность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при падении с высоты </w:t>
      </w:r>
      <w:r w:rsidRPr="0077721B">
        <w:rPr>
          <w:rFonts w:ascii="Arial" w:hAnsi="Arial" w:cs="Arial"/>
          <w:sz w:val="22"/>
          <w:szCs w:val="22"/>
          <w:lang w:val="ru-RU"/>
        </w:rPr>
        <w:t>до 1 метра</w:t>
      </w:r>
    </w:p>
    <w:p w14:paraId="1366EBC9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6E702B33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Параметры</w:t>
      </w:r>
    </w:p>
    <w:p w14:paraId="603631AC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Размеры: 56,0 </w:t>
      </w:r>
      <w:r w:rsidRPr="0077721B">
        <w:rPr>
          <w:rFonts w:ascii="Arial" w:hAnsi="Arial" w:cs="Arial"/>
          <w:sz w:val="22"/>
          <w:szCs w:val="22"/>
        </w:rPr>
        <w:t>x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33,0 </w:t>
      </w:r>
      <w:r w:rsidRPr="0077721B">
        <w:rPr>
          <w:rFonts w:ascii="Arial" w:hAnsi="Arial" w:cs="Arial"/>
          <w:sz w:val="22"/>
          <w:szCs w:val="22"/>
        </w:rPr>
        <w:t>x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32,0 мм (2,20 </w:t>
      </w:r>
      <w:r w:rsidRPr="0077721B">
        <w:rPr>
          <w:rFonts w:ascii="Arial" w:hAnsi="Arial" w:cs="Arial"/>
          <w:sz w:val="22"/>
          <w:szCs w:val="22"/>
        </w:rPr>
        <w:t>x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1,30 </w:t>
      </w:r>
      <w:r w:rsidRPr="0077721B">
        <w:rPr>
          <w:rFonts w:ascii="Arial" w:hAnsi="Arial" w:cs="Arial"/>
          <w:sz w:val="22"/>
          <w:szCs w:val="22"/>
        </w:rPr>
        <w:t>x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1,26 дюйма).</w:t>
      </w:r>
    </w:p>
    <w:p w14:paraId="1A1C6DED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Вес: 49 г/1,73 унции (</w:t>
      </w:r>
      <w:r w:rsidRPr="0077721B">
        <w:rPr>
          <w:rFonts w:ascii="Arial" w:hAnsi="Arial" w:cs="Arial"/>
          <w:sz w:val="22"/>
          <w:szCs w:val="22"/>
          <w:lang w:val="ru-RU"/>
        </w:rPr>
        <w:t>без учета элемента питания</w:t>
      </w:r>
      <w:r w:rsidRPr="0077721B">
        <w:rPr>
          <w:rFonts w:ascii="Arial" w:hAnsi="Arial" w:cs="Arial"/>
          <w:sz w:val="22"/>
          <w:szCs w:val="22"/>
          <w:lang w:val="ru-RU"/>
        </w:rPr>
        <w:t>)</w:t>
      </w:r>
    </w:p>
    <w:p w14:paraId="4FB1D9CA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      66 г/2,33 унции (</w:t>
      </w:r>
      <w:r w:rsidRPr="0077721B">
        <w:rPr>
          <w:rFonts w:ascii="Arial" w:hAnsi="Arial" w:cs="Arial"/>
          <w:sz w:val="22"/>
          <w:szCs w:val="22"/>
          <w:lang w:val="ru-RU"/>
        </w:rPr>
        <w:t>с учетом элемента питания</w:t>
      </w:r>
      <w:r w:rsidRPr="0077721B">
        <w:rPr>
          <w:rFonts w:ascii="Arial" w:hAnsi="Arial" w:cs="Arial"/>
          <w:sz w:val="22"/>
          <w:szCs w:val="22"/>
          <w:lang w:val="ru-RU"/>
        </w:rPr>
        <w:t>)</w:t>
      </w:r>
    </w:p>
    <w:p w14:paraId="74FCF92A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</w:p>
    <w:p w14:paraId="27EFB7D8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Комплектующие</w:t>
      </w:r>
    </w:p>
    <w:p w14:paraId="326CAF6A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Литий-ионный аккумулятор, магнитный зарядный кабель, адаптер </w:t>
      </w:r>
      <w:proofErr w:type="spellStart"/>
      <w:r w:rsidRPr="0077721B">
        <w:rPr>
          <w:rFonts w:ascii="Arial" w:hAnsi="Arial" w:cs="Arial"/>
          <w:sz w:val="22"/>
          <w:szCs w:val="22"/>
          <w:lang w:val="ru-RU"/>
        </w:rPr>
        <w:t>Пикатинни</w:t>
      </w:r>
      <w:proofErr w:type="spellEnd"/>
      <w:r w:rsidRPr="0077721B">
        <w:rPr>
          <w:rFonts w:ascii="Arial" w:hAnsi="Arial" w:cs="Arial"/>
          <w:sz w:val="22"/>
          <w:szCs w:val="22"/>
          <w:lang w:val="ru-RU"/>
        </w:rPr>
        <w:t xml:space="preserve">, гаечный ключ, винт </w:t>
      </w:r>
      <w:r w:rsidRPr="0077721B">
        <w:rPr>
          <w:rFonts w:ascii="Arial" w:hAnsi="Arial" w:cs="Arial"/>
          <w:sz w:val="22"/>
          <w:szCs w:val="22"/>
        </w:rPr>
        <w:t>x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2</w:t>
      </w:r>
    </w:p>
    <w:p w14:paraId="0E923619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1A322697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</w:rPr>
      </w:pPr>
      <w:r w:rsidRPr="0077721B">
        <w:rPr>
          <w:rFonts w:ascii="Arial" w:hAnsi="Arial" w:cs="Arial"/>
          <w:sz w:val="22"/>
          <w:szCs w:val="22"/>
          <w:lang w:val="ru-RU"/>
        </w:rPr>
        <w:t>Технические характеристики</w:t>
      </w:r>
    </w:p>
    <w:tbl>
      <w:tblPr>
        <w:tblStyle w:val="TableNormal"/>
        <w:tblW w:w="588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4193"/>
      </w:tblGrid>
      <w:tr w:rsidR="00A9136E" w:rsidRPr="0077721B" w14:paraId="1998620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FF299A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</w:rPr>
              <w:t>FL1 STANDARD</w:t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EBBC02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</w:rPr>
              <w:t>БЕСПРЕРЫВНОЕ ГОРЕНИЕ</w:t>
            </w:r>
          </w:p>
        </w:tc>
      </w:tr>
      <w:tr w:rsidR="00A9136E" w:rsidRPr="0077721B" w14:paraId="504A839F" w14:textId="77777777" w:rsidTr="00A913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F4B2EF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A993DC8" wp14:editId="13E40AB5">
                  <wp:extent cx="313923" cy="190500"/>
                  <wp:effectExtent l="0" t="0" r="0" b="0"/>
                  <wp:docPr id="1073741825" name="officeArt object" descr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图片 1" descr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23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123E3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</w:rPr>
              <w:t xml:space="preserve">900 </w:t>
            </w: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  <w:lang w:val="ru-RU"/>
              </w:rPr>
              <w:t>люменов</w:t>
            </w:r>
          </w:p>
        </w:tc>
      </w:tr>
      <w:tr w:rsidR="00A9136E" w:rsidRPr="0077721B" w14:paraId="5937264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84187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E7B8E8F" wp14:editId="5518BE64">
                  <wp:extent cx="190302" cy="184786"/>
                  <wp:effectExtent l="0" t="0" r="0" b="0"/>
                  <wp:docPr id="1073741826" name="officeArt object" descr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图片 2" descr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2" cy="1847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6BEEC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</w:rPr>
              <w:t>35</w:t>
            </w: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  <w:lang w:val="ru-RU"/>
              </w:rPr>
              <w:t xml:space="preserve"> мин</w:t>
            </w:r>
          </w:p>
        </w:tc>
      </w:tr>
      <w:tr w:rsidR="00A9136E" w:rsidRPr="0077721B" w14:paraId="5ECFD86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C40A4C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14CF63E" wp14:editId="708F8249">
                  <wp:extent cx="237370" cy="188596"/>
                  <wp:effectExtent l="0" t="0" r="0" b="0"/>
                  <wp:docPr id="1073741827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70" cy="1885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BC84D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</w:rPr>
              <w:t>255</w:t>
            </w: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  <w:lang w:val="ru-RU"/>
              </w:rPr>
              <w:t xml:space="preserve"> м</w:t>
            </w:r>
          </w:p>
        </w:tc>
      </w:tr>
      <w:tr w:rsidR="00A9136E" w:rsidRPr="0077721B" w14:paraId="62DB83D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E14F4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C861B96" wp14:editId="4FDD2714">
                  <wp:extent cx="199622" cy="173355"/>
                  <wp:effectExtent l="0" t="0" r="0" b="0"/>
                  <wp:docPr id="1073741828" name="officeArt object" descr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图片 4" descr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9622" cy="173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6B932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</w:rPr>
              <w:t>16,000</w:t>
            </w: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  <w:lang w:val="ru-RU"/>
              </w:rPr>
              <w:t xml:space="preserve"> кд</w:t>
            </w:r>
          </w:p>
        </w:tc>
      </w:tr>
      <w:tr w:rsidR="00A9136E" w:rsidRPr="0077721B" w14:paraId="7C148BE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E80D1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230FF15" wp14:editId="5CB6BA25">
                  <wp:extent cx="228342" cy="186056"/>
                  <wp:effectExtent l="0" t="0" r="0" b="0"/>
                  <wp:docPr id="1073741829" name="officeArt object" descr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图片 5" descr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2" cy="1860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08900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</w:rPr>
              <w:t>1</w:t>
            </w: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 xml:space="preserve"> м</w:t>
            </w:r>
            <w:r w:rsidRPr="0077721B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77721B">
              <w:rPr>
                <w:rFonts w:ascii="Arial" w:hAnsi="Arial" w:cs="Arial"/>
                <w:sz w:val="22"/>
                <w:szCs w:val="22"/>
                <w:lang w:val="ru-RU"/>
              </w:rPr>
              <w:t>ударопрочность)</w:t>
            </w:r>
          </w:p>
        </w:tc>
      </w:tr>
      <w:tr w:rsidR="00E8542D" w:rsidRPr="0077721B" w14:paraId="1B78EA5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7307F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90FFE79" wp14:editId="25A24A6A">
                  <wp:extent cx="304404" cy="187325"/>
                  <wp:effectExtent l="0" t="0" r="0" b="0"/>
                  <wp:docPr id="1073741830" name="officeArt object" descr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图片 6" descr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04" cy="1873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1C586C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</w:rPr>
              <w:t>IPX6</w:t>
            </w:r>
          </w:p>
        </w:tc>
      </w:tr>
    </w:tbl>
    <w:p w14:paraId="08C40EC3" w14:textId="4F0AA543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</w:rPr>
      </w:pPr>
    </w:p>
    <w:p w14:paraId="647716EB" w14:textId="49E05CFA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Примечание. </w:t>
      </w:r>
      <w:r w:rsidRPr="0077721B">
        <w:rPr>
          <w:rFonts w:ascii="Arial" w:hAnsi="Arial" w:cs="Arial"/>
          <w:sz w:val="22"/>
          <w:szCs w:val="22"/>
          <w:lang w:val="ru-RU"/>
        </w:rPr>
        <w:t>Приведенные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данные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>получены в лабораторных условиях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в соответствии с международными стандартами тестирования фонарей </w:t>
      </w:r>
      <w:r w:rsidRPr="0077721B">
        <w:rPr>
          <w:rFonts w:ascii="Arial" w:hAnsi="Arial" w:cs="Arial"/>
          <w:sz w:val="22"/>
          <w:szCs w:val="22"/>
        </w:rPr>
        <w:t>ANSI</w:t>
      </w:r>
      <w:r w:rsidRPr="0077721B">
        <w:rPr>
          <w:rFonts w:ascii="Arial" w:hAnsi="Arial" w:cs="Arial"/>
          <w:sz w:val="22"/>
          <w:szCs w:val="22"/>
          <w:lang w:val="ru-RU"/>
        </w:rPr>
        <w:t>/</w:t>
      </w:r>
      <w:r w:rsidRPr="0077721B">
        <w:rPr>
          <w:rFonts w:ascii="Arial" w:hAnsi="Arial" w:cs="Arial"/>
          <w:sz w:val="22"/>
          <w:szCs w:val="22"/>
        </w:rPr>
        <w:t>PLATO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  <w:r w:rsidRPr="0077721B">
        <w:rPr>
          <w:rFonts w:ascii="Arial" w:hAnsi="Arial" w:cs="Arial"/>
          <w:sz w:val="22"/>
          <w:szCs w:val="22"/>
        </w:rPr>
        <w:t>FL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1-</w:t>
      </w:r>
      <w:r w:rsidR="00A9136E" w:rsidRPr="0077721B">
        <w:rPr>
          <w:rFonts w:ascii="Arial" w:hAnsi="Arial" w:cs="Arial"/>
          <w:sz w:val="22"/>
          <w:szCs w:val="22"/>
          <w:lang w:val="ru-RU"/>
        </w:rPr>
        <w:t>2019 при использовании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литий-ионного аккумулятора (500 мАч). Данные могут отличаться в реальных условиях пользования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вследствие </w:t>
      </w:r>
      <w:r w:rsidRPr="0077721B">
        <w:rPr>
          <w:rFonts w:ascii="Arial" w:hAnsi="Arial" w:cs="Arial"/>
          <w:sz w:val="22"/>
          <w:szCs w:val="22"/>
          <w:lang w:val="ru-RU"/>
        </w:rPr>
        <w:t>различных условий окружающей среды.</w:t>
      </w:r>
    </w:p>
    <w:p w14:paraId="47B72B88" w14:textId="2B51D671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noProof/>
          <w:sz w:val="22"/>
          <w:szCs w:val="22"/>
        </w:rPr>
        <w:drawing>
          <wp:anchor distT="152400" distB="152400" distL="152400" distR="152400" simplePos="0" relativeHeight="251662336" behindDoc="0" locked="0" layoutInCell="1" allowOverlap="1" wp14:anchorId="5E0D91E8" wp14:editId="633ABFB7">
            <wp:simplePos x="0" y="0"/>
            <wp:positionH relativeFrom="margin">
              <wp:align>left</wp:align>
            </wp:positionH>
            <wp:positionV relativeFrom="page">
              <wp:posOffset>2667000</wp:posOffset>
            </wp:positionV>
            <wp:extent cx="2895600" cy="2143125"/>
            <wp:effectExtent l="0" t="0" r="0" b="9525"/>
            <wp:wrapTopAndBottom distT="152400" distB="152400"/>
            <wp:docPr id="1073741832" name="officeArt object" descr="IMG_294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2946.jpeg" descr="IMG_2946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43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47544" w14:textId="0AA9B35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Обзор продукта</w:t>
      </w:r>
    </w:p>
    <w:p w14:paraId="24B37CA2" w14:textId="4D6FDA44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14C11EE8" w14:textId="575A125A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4FCB6BC5" w14:textId="131423C6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Функция зарядки</w:t>
      </w:r>
    </w:p>
    <w:p w14:paraId="49F234F7" w14:textId="2FF28FFC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Входящий в комплект литий-ионный аккумулятор оснащен магнитными зарядными контактами. Пожалуйста, зарядите аккумулятор перед использованием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впервые.</w:t>
      </w:r>
    </w:p>
    <w:p w14:paraId="6BE6BDBF" w14:textId="2ACCCFA4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Подключение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к источнику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питания: </w:t>
      </w:r>
      <w:r w:rsidRPr="0077721B">
        <w:rPr>
          <w:rFonts w:ascii="Arial" w:hAnsi="Arial" w:cs="Arial"/>
          <w:sz w:val="22"/>
          <w:szCs w:val="22"/>
          <w:lang w:val="ru-RU"/>
        </w:rPr>
        <w:t>прикрепите магнитный конец зарядного кабеля к аккумулятору, а другой конец — к внешнему источнику пит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ания (например, адаптеру или другому зарядному устройству), чтобы начать зарядку. Время зарядки составляет </w:t>
      </w:r>
      <w:r w:rsidRPr="0077721B">
        <w:rPr>
          <w:rFonts w:ascii="Arial" w:hAnsi="Arial" w:cs="Arial"/>
          <w:sz w:val="22"/>
          <w:szCs w:val="22"/>
          <w:lang w:val="ru-RU"/>
        </w:rPr>
        <w:t>приблиз</w:t>
      </w:r>
      <w:r w:rsidRPr="0077721B">
        <w:rPr>
          <w:rFonts w:ascii="Arial" w:hAnsi="Arial" w:cs="Arial"/>
          <w:sz w:val="22"/>
          <w:szCs w:val="22"/>
          <w:lang w:val="ru-RU"/>
        </w:rPr>
        <w:t>. 1 час 10 минут. (Вход: 5 В/0,5 А)</w:t>
      </w:r>
      <w:r w:rsidRPr="0077721B">
        <w:rPr>
          <w:rFonts w:ascii="Arial" w:hAnsi="Arial" w:cs="Arial"/>
          <w:sz w:val="22"/>
          <w:szCs w:val="22"/>
          <w:lang w:val="ru-RU"/>
        </w:rPr>
        <w:t>.</w:t>
      </w:r>
    </w:p>
    <w:p w14:paraId="7BBBB860" w14:textId="77777777" w:rsidR="00A9136E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Сообщение статуса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зарядки: </w:t>
      </w:r>
      <w:r w:rsidRPr="0077721B">
        <w:rPr>
          <w:rFonts w:ascii="Arial" w:hAnsi="Arial" w:cs="Arial"/>
          <w:sz w:val="22"/>
          <w:szCs w:val="22"/>
          <w:lang w:val="ru-RU"/>
        </w:rPr>
        <w:t>во время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>зарядки индикатор питания будет мигать, информируя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таким образом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пользователя. Когда аккумулятор полностью заря</w:t>
      </w:r>
      <w:r w:rsidRPr="0077721B">
        <w:rPr>
          <w:rFonts w:ascii="Arial" w:hAnsi="Arial" w:cs="Arial"/>
          <w:sz w:val="22"/>
          <w:szCs w:val="22"/>
          <w:lang w:val="ru-RU"/>
        </w:rPr>
        <w:t>дится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, 4 индикатора питания </w:t>
      </w:r>
      <w:r w:rsidRPr="0077721B">
        <w:rPr>
          <w:rFonts w:ascii="Arial" w:hAnsi="Arial" w:cs="Arial"/>
          <w:sz w:val="22"/>
          <w:szCs w:val="22"/>
          <w:lang w:val="ru-RU"/>
        </w:rPr>
        <w:t>начнут</w:t>
      </w:r>
    </w:p>
    <w:p w14:paraId="2E6A1CE7" w14:textId="4DB0F1B0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беспрерывно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гореть.</w:t>
      </w:r>
    </w:p>
    <w:p w14:paraId="37E39AB1" w14:textId="62C6CBEA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3F5D89AA" w14:textId="3D84B060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02771501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Инструкции по эксплуатации</w:t>
      </w:r>
    </w:p>
    <w:p w14:paraId="2D6D7D77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Установка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>/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Извлечение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аккумулятора</w:t>
      </w:r>
    </w:p>
    <w:p w14:paraId="5C72F740" w14:textId="10FDE1C5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Установка </w:t>
      </w:r>
      <w:r w:rsidRPr="0077721B">
        <w:rPr>
          <w:rFonts w:ascii="Arial" w:hAnsi="Arial" w:cs="Arial"/>
          <w:sz w:val="22"/>
          <w:szCs w:val="22"/>
          <w:lang w:val="ru-RU"/>
        </w:rPr>
        <w:t>аккумулятора</w:t>
      </w:r>
      <w:r w:rsidRPr="0077721B">
        <w:rPr>
          <w:rFonts w:ascii="Arial" w:hAnsi="Arial" w:cs="Arial"/>
          <w:sz w:val="22"/>
          <w:szCs w:val="22"/>
          <w:lang w:val="ru-RU"/>
        </w:rPr>
        <w:t>: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Вставьте </w:t>
      </w:r>
      <w:r w:rsidRPr="0077721B">
        <w:rPr>
          <w:rFonts w:ascii="Arial" w:hAnsi="Arial" w:cs="Arial"/>
          <w:sz w:val="22"/>
          <w:szCs w:val="22"/>
          <w:lang w:val="ru-RU"/>
        </w:rPr>
        <w:t>аккумулятор так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, как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это </w:t>
      </w:r>
      <w:r w:rsidRPr="0077721B">
        <w:rPr>
          <w:rFonts w:ascii="Arial" w:hAnsi="Arial" w:cs="Arial"/>
          <w:sz w:val="22"/>
          <w:szCs w:val="22"/>
          <w:lang w:val="ru-RU"/>
        </w:rPr>
        <w:t>показано на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иллюстрации</w:t>
      </w:r>
      <w:r w:rsidRPr="0077721B">
        <w:rPr>
          <w:rFonts w:ascii="Arial" w:hAnsi="Arial" w:cs="Arial"/>
          <w:sz w:val="22"/>
          <w:szCs w:val="22"/>
          <w:lang w:val="ru-RU"/>
        </w:rPr>
        <w:t>.</w:t>
      </w:r>
    </w:p>
    <w:p w14:paraId="41844BDC" w14:textId="5E5F6245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0B5F0932" w14:textId="7F89B9C4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noProof/>
          <w:sz w:val="22"/>
          <w:szCs w:val="22"/>
        </w:rPr>
        <w:drawing>
          <wp:anchor distT="152400" distB="152400" distL="152400" distR="152400" simplePos="0" relativeHeight="251661312" behindDoc="0" locked="0" layoutInCell="1" allowOverlap="1" wp14:anchorId="1C2BEBE8" wp14:editId="4FFBB0C0">
            <wp:simplePos x="0" y="0"/>
            <wp:positionH relativeFrom="margin">
              <wp:posOffset>28575</wp:posOffset>
            </wp:positionH>
            <wp:positionV relativeFrom="paragraph">
              <wp:posOffset>87630</wp:posOffset>
            </wp:positionV>
            <wp:extent cx="2276475" cy="2074545"/>
            <wp:effectExtent l="0" t="0" r="9525" b="190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G_294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2947.jpeg" descr="IMG_2947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74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08793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</w:rPr>
      </w:pPr>
      <w:r w:rsidRPr="0077721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77CBD1A" wp14:editId="376F86EE">
            <wp:extent cx="1656080" cy="1368425"/>
            <wp:effectExtent l="0" t="0" r="0" b="0"/>
            <wp:docPr id="1073741833" name="officeArt object" descr="安装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安装2" descr="安装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368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AA89316" w14:textId="77777777" w:rsidR="0077721B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618AE5AB" w14:textId="77777777" w:rsidR="0077721B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2A884DCF" w14:textId="77777777" w:rsidR="0077721B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71F39779" w14:textId="77777777" w:rsidR="0077721B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085C6B69" w14:textId="77777777" w:rsidR="0077721B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418DE606" w14:textId="2906E3C3" w:rsidR="00E8542D" w:rsidRPr="0077721B" w:rsidRDefault="0077721B" w:rsidP="0077721B">
      <w:pPr>
        <w:shd w:val="clear" w:color="auto" w:fill="FFFFFF" w:themeFill="background1"/>
        <w:jc w:val="left"/>
        <w:rPr>
          <w:rFonts w:ascii="Arial" w:eastAsia="Calibri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Извлечение аккумулятора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: </w:t>
      </w:r>
      <w:r w:rsidRPr="0077721B">
        <w:rPr>
          <w:rFonts w:ascii="Arial" w:hAnsi="Arial" w:cs="Arial"/>
          <w:sz w:val="22"/>
          <w:szCs w:val="22"/>
          <w:lang w:val="ru-RU"/>
        </w:rPr>
        <w:t>как это показано на иллюстрации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, </w:t>
      </w:r>
      <w:r w:rsidRPr="0077721B">
        <w:rPr>
          <w:rFonts w:ascii="Arial" w:hAnsi="Arial" w:cs="Arial"/>
          <w:sz w:val="22"/>
          <w:szCs w:val="22"/>
          <w:lang w:val="ru-RU"/>
        </w:rPr>
        <w:t>сдвиньте фиксатор защелки аккумулятора наружу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, </w:t>
      </w:r>
      <w:r w:rsidRPr="0077721B">
        <w:rPr>
          <w:rFonts w:ascii="Arial" w:hAnsi="Arial" w:cs="Arial"/>
          <w:sz w:val="22"/>
          <w:szCs w:val="22"/>
          <w:lang w:val="ru-RU"/>
        </w:rPr>
        <w:t>а затем извлеките литий</w:t>
      </w:r>
      <w:r w:rsidRPr="0077721B">
        <w:rPr>
          <w:rFonts w:ascii="Arial" w:hAnsi="Arial" w:cs="Arial"/>
          <w:sz w:val="22"/>
          <w:szCs w:val="22"/>
          <w:lang w:val="ru-RU"/>
        </w:rPr>
        <w:t>-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ионный </w:t>
      </w:r>
      <w:r w:rsidRPr="0077721B">
        <w:rPr>
          <w:rFonts w:ascii="Arial" w:hAnsi="Arial" w:cs="Arial"/>
          <w:sz w:val="22"/>
          <w:szCs w:val="22"/>
          <w:lang w:val="ru-RU"/>
        </w:rPr>
        <w:t>аккумулятор</w:t>
      </w:r>
      <w:r w:rsidRPr="0077721B">
        <w:rPr>
          <w:rFonts w:ascii="Arial" w:hAnsi="Arial" w:cs="Arial"/>
          <w:sz w:val="22"/>
          <w:szCs w:val="22"/>
          <w:lang w:val="ru-RU"/>
        </w:rPr>
        <w:t>.</w:t>
      </w:r>
    </w:p>
    <w:p w14:paraId="7BBE42ED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</w:rPr>
      </w:pPr>
      <w:r w:rsidRPr="0077721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C98354C" wp14:editId="0641807A">
            <wp:extent cx="4791456" cy="1956819"/>
            <wp:effectExtent l="0" t="0" r="0" b="0"/>
            <wp:docPr id="1073741834" name="officeArt object" descr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图片 1" descr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19568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D1A7AA1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</w:rPr>
      </w:pPr>
    </w:p>
    <w:p w14:paraId="0BDF4823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Установка или </w:t>
      </w:r>
      <w:r w:rsidRPr="0077721B">
        <w:rPr>
          <w:rFonts w:ascii="Arial" w:hAnsi="Arial" w:cs="Arial"/>
          <w:sz w:val="22"/>
          <w:szCs w:val="22"/>
          <w:lang w:val="ru-RU"/>
        </w:rPr>
        <w:t>отсоединение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адаптера </w:t>
      </w:r>
      <w:proofErr w:type="spellStart"/>
      <w:r w:rsidRPr="0077721B">
        <w:rPr>
          <w:rFonts w:ascii="Arial" w:hAnsi="Arial" w:cs="Arial"/>
          <w:sz w:val="22"/>
          <w:szCs w:val="22"/>
          <w:lang w:val="ru-RU"/>
        </w:rPr>
        <w:t>Пикатинни</w:t>
      </w:r>
      <w:proofErr w:type="spellEnd"/>
    </w:p>
    <w:p w14:paraId="0FDF0B6F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Стопор планки </w:t>
      </w:r>
      <w:r w:rsidRPr="0077721B">
        <w:rPr>
          <w:rFonts w:ascii="Arial" w:hAnsi="Arial" w:cs="Arial"/>
          <w:sz w:val="22"/>
          <w:szCs w:val="22"/>
        </w:rPr>
        <w:t>NPL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25 </w:t>
      </w:r>
      <w:r w:rsidRPr="0077721B">
        <w:rPr>
          <w:rFonts w:ascii="Arial" w:hAnsi="Arial" w:cs="Arial"/>
          <w:sz w:val="22"/>
          <w:szCs w:val="22"/>
          <w:lang w:val="ru-RU"/>
        </w:rPr>
        <w:t>по умолчанию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настроен на установку планки </w:t>
      </w:r>
      <w:proofErr w:type="spellStart"/>
      <w:r w:rsidRPr="0077721B">
        <w:rPr>
          <w:rFonts w:ascii="Arial" w:hAnsi="Arial" w:cs="Arial"/>
          <w:sz w:val="22"/>
          <w:szCs w:val="22"/>
          <w:lang w:val="ru-RU"/>
        </w:rPr>
        <w:t>Глок</w:t>
      </w:r>
      <w:proofErr w:type="spellEnd"/>
      <w:r w:rsidRPr="0077721B">
        <w:rPr>
          <w:rFonts w:ascii="Arial" w:hAnsi="Arial" w:cs="Arial"/>
          <w:sz w:val="22"/>
          <w:szCs w:val="22"/>
          <w:lang w:val="ru-RU"/>
        </w:rPr>
        <w:t xml:space="preserve">, и его можно </w:t>
      </w:r>
      <w:r w:rsidRPr="0077721B">
        <w:rPr>
          <w:rFonts w:ascii="Arial" w:hAnsi="Arial" w:cs="Arial"/>
          <w:sz w:val="22"/>
          <w:szCs w:val="22"/>
          <w:lang w:val="ru-RU"/>
        </w:rPr>
        <w:t>подстроить для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планк</w:t>
      </w:r>
      <w:r w:rsidRPr="0077721B">
        <w:rPr>
          <w:rFonts w:ascii="Arial" w:hAnsi="Arial" w:cs="Arial"/>
          <w:sz w:val="22"/>
          <w:szCs w:val="22"/>
          <w:lang w:val="ru-RU"/>
        </w:rPr>
        <w:t>и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  <w:proofErr w:type="spellStart"/>
      <w:r w:rsidRPr="0077721B">
        <w:rPr>
          <w:rFonts w:ascii="Arial" w:hAnsi="Arial" w:cs="Arial"/>
          <w:sz w:val="22"/>
          <w:szCs w:val="22"/>
          <w:lang w:val="ru-RU"/>
        </w:rPr>
        <w:t>Пикатинни</w:t>
      </w:r>
      <w:proofErr w:type="spellEnd"/>
      <w:r w:rsidRPr="0077721B">
        <w:rPr>
          <w:rFonts w:ascii="Arial" w:hAnsi="Arial" w:cs="Arial"/>
          <w:sz w:val="22"/>
          <w:szCs w:val="22"/>
          <w:lang w:val="ru-RU"/>
        </w:rPr>
        <w:t xml:space="preserve">, установив адаптер для планки </w:t>
      </w:r>
      <w:proofErr w:type="spellStart"/>
      <w:r w:rsidRPr="0077721B">
        <w:rPr>
          <w:rFonts w:ascii="Arial" w:hAnsi="Arial" w:cs="Arial"/>
          <w:sz w:val="22"/>
          <w:szCs w:val="22"/>
          <w:lang w:val="ru-RU"/>
        </w:rPr>
        <w:t>Пикатинни</w:t>
      </w:r>
      <w:proofErr w:type="spellEnd"/>
      <w:r w:rsidRPr="0077721B">
        <w:rPr>
          <w:rFonts w:ascii="Arial" w:hAnsi="Arial" w:cs="Arial"/>
          <w:sz w:val="22"/>
          <w:szCs w:val="22"/>
          <w:lang w:val="ru-RU"/>
        </w:rPr>
        <w:t xml:space="preserve">. Для установки или снятия адаптера </w:t>
      </w:r>
      <w:r w:rsidRPr="0077721B">
        <w:rPr>
          <w:rFonts w:ascii="Arial" w:hAnsi="Arial" w:cs="Arial"/>
          <w:sz w:val="22"/>
          <w:szCs w:val="22"/>
          <w:lang w:val="ru-RU"/>
        </w:rPr>
        <w:t>планки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используйте гаечный ключ, отвертку или другие подходящие инструменты.</w:t>
      </w:r>
    </w:p>
    <w:p w14:paraId="7AC654F2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Преобразование стопора планки </w:t>
      </w:r>
      <w:proofErr w:type="spellStart"/>
      <w:r w:rsidRPr="0077721B">
        <w:rPr>
          <w:rFonts w:ascii="Arial" w:hAnsi="Arial" w:cs="Arial"/>
          <w:sz w:val="22"/>
          <w:szCs w:val="22"/>
          <w:lang w:val="ru-RU"/>
        </w:rPr>
        <w:t>Глок</w:t>
      </w:r>
      <w:proofErr w:type="spellEnd"/>
      <w:r w:rsidRPr="0077721B">
        <w:rPr>
          <w:rFonts w:ascii="Arial" w:hAnsi="Arial" w:cs="Arial"/>
          <w:sz w:val="22"/>
          <w:szCs w:val="22"/>
          <w:lang w:val="ru-RU"/>
        </w:rPr>
        <w:t xml:space="preserve"> в стопор планки </w:t>
      </w:r>
      <w:proofErr w:type="spellStart"/>
      <w:r w:rsidRPr="0077721B">
        <w:rPr>
          <w:rFonts w:ascii="Arial" w:hAnsi="Arial" w:cs="Arial"/>
          <w:sz w:val="22"/>
          <w:szCs w:val="22"/>
          <w:lang w:val="ru-RU"/>
        </w:rPr>
        <w:t>Пикатинни</w:t>
      </w:r>
      <w:proofErr w:type="spellEnd"/>
      <w:r w:rsidRPr="0077721B">
        <w:rPr>
          <w:rFonts w:ascii="Arial" w:hAnsi="Arial" w:cs="Arial"/>
          <w:sz w:val="22"/>
          <w:szCs w:val="22"/>
          <w:lang w:val="ru-RU"/>
        </w:rPr>
        <w:t xml:space="preserve">: совместите адаптер планки </w:t>
      </w:r>
      <w:proofErr w:type="spellStart"/>
      <w:r w:rsidRPr="0077721B">
        <w:rPr>
          <w:rFonts w:ascii="Arial" w:hAnsi="Arial" w:cs="Arial"/>
          <w:sz w:val="22"/>
          <w:szCs w:val="22"/>
          <w:lang w:val="ru-RU"/>
        </w:rPr>
        <w:t>Пикатинни</w:t>
      </w:r>
      <w:proofErr w:type="spellEnd"/>
      <w:r w:rsidRPr="0077721B">
        <w:rPr>
          <w:rFonts w:ascii="Arial" w:hAnsi="Arial" w:cs="Arial"/>
          <w:sz w:val="22"/>
          <w:szCs w:val="22"/>
          <w:lang w:val="ru-RU"/>
        </w:rPr>
        <w:t xml:space="preserve"> с канавкой на стопоре планки </w:t>
      </w:r>
      <w:proofErr w:type="spellStart"/>
      <w:r w:rsidRPr="0077721B">
        <w:rPr>
          <w:rFonts w:ascii="Arial" w:hAnsi="Arial" w:cs="Arial"/>
          <w:sz w:val="22"/>
          <w:szCs w:val="22"/>
          <w:lang w:val="ru-RU"/>
        </w:rPr>
        <w:t>Глок</w:t>
      </w:r>
      <w:proofErr w:type="spellEnd"/>
      <w:r w:rsidRPr="0077721B">
        <w:rPr>
          <w:rFonts w:ascii="Arial" w:hAnsi="Arial" w:cs="Arial"/>
          <w:sz w:val="22"/>
          <w:szCs w:val="22"/>
          <w:lang w:val="ru-RU"/>
        </w:rPr>
        <w:t xml:space="preserve"> и вставьте крепежные винты. Затягивайте винты гаечным ключом по часовой стрелке до тех пор, пока адаптер планки </w:t>
      </w:r>
      <w:proofErr w:type="spellStart"/>
      <w:r w:rsidRPr="0077721B">
        <w:rPr>
          <w:rFonts w:ascii="Arial" w:hAnsi="Arial" w:cs="Arial"/>
          <w:sz w:val="22"/>
          <w:szCs w:val="22"/>
          <w:lang w:val="ru-RU"/>
        </w:rPr>
        <w:t>Пикатинни</w:t>
      </w:r>
      <w:proofErr w:type="spellEnd"/>
      <w:r w:rsidRPr="0077721B">
        <w:rPr>
          <w:rFonts w:ascii="Arial" w:hAnsi="Arial" w:cs="Arial"/>
          <w:sz w:val="22"/>
          <w:szCs w:val="22"/>
          <w:lang w:val="ru-RU"/>
        </w:rPr>
        <w:t xml:space="preserve"> не будет надежно закреплен. </w:t>
      </w:r>
      <w:r w:rsidRPr="0077721B">
        <w:rPr>
          <w:rFonts w:ascii="Arial" w:hAnsi="Arial" w:cs="Arial"/>
          <w:sz w:val="22"/>
          <w:szCs w:val="22"/>
        </w:rPr>
        <w:t xml:space="preserve">NPL25 </w:t>
      </w:r>
      <w:proofErr w:type="spellStart"/>
      <w:r w:rsidRPr="0077721B">
        <w:rPr>
          <w:rFonts w:ascii="Arial" w:hAnsi="Arial" w:cs="Arial"/>
          <w:sz w:val="22"/>
          <w:szCs w:val="22"/>
        </w:rPr>
        <w:t>теперь</w:t>
      </w:r>
      <w:proofErr w:type="spellEnd"/>
      <w:r w:rsidRPr="0077721B">
        <w:rPr>
          <w:rFonts w:ascii="Arial" w:hAnsi="Arial" w:cs="Arial"/>
          <w:sz w:val="22"/>
          <w:szCs w:val="22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>настроен</w:t>
      </w:r>
      <w:r w:rsidRPr="0077721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721B">
        <w:rPr>
          <w:rFonts w:ascii="Arial" w:hAnsi="Arial" w:cs="Arial"/>
          <w:sz w:val="22"/>
          <w:szCs w:val="22"/>
        </w:rPr>
        <w:t>под</w:t>
      </w:r>
      <w:proofErr w:type="spellEnd"/>
      <w:r w:rsidRPr="0077721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721B">
        <w:rPr>
          <w:rFonts w:ascii="Arial" w:hAnsi="Arial" w:cs="Arial"/>
          <w:sz w:val="22"/>
          <w:szCs w:val="22"/>
        </w:rPr>
        <w:t>планку</w:t>
      </w:r>
      <w:proofErr w:type="spellEnd"/>
      <w:r w:rsidRPr="0077721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721B">
        <w:rPr>
          <w:rFonts w:ascii="Arial" w:hAnsi="Arial" w:cs="Arial"/>
          <w:sz w:val="22"/>
          <w:szCs w:val="22"/>
        </w:rPr>
        <w:t>Пикатинни</w:t>
      </w:r>
      <w:proofErr w:type="spellEnd"/>
      <w:r w:rsidRPr="0077721B">
        <w:rPr>
          <w:rFonts w:ascii="Arial" w:hAnsi="Arial" w:cs="Arial"/>
          <w:sz w:val="22"/>
          <w:szCs w:val="22"/>
        </w:rPr>
        <w:t>.</w:t>
      </w:r>
    </w:p>
    <w:p w14:paraId="25B5CDE3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</w:rPr>
      </w:pPr>
    </w:p>
    <w:p w14:paraId="4AA84E9D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</w:rPr>
      </w:pPr>
      <w:r w:rsidRPr="0077721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9EA6FF6" wp14:editId="51D5E737">
            <wp:extent cx="3140766" cy="1764886"/>
            <wp:effectExtent l="0" t="0" r="0" b="0"/>
            <wp:docPr id="1073741835" name="officeArt object" descr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图片 1" descr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0766" cy="17648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5DCAC03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Преобразование стопора планки </w:t>
      </w:r>
      <w:proofErr w:type="spellStart"/>
      <w:r w:rsidRPr="0077721B">
        <w:rPr>
          <w:rFonts w:ascii="Arial" w:hAnsi="Arial" w:cs="Arial"/>
          <w:sz w:val="22"/>
          <w:szCs w:val="22"/>
          <w:lang w:val="ru-RU"/>
        </w:rPr>
        <w:t>Пикатинни</w:t>
      </w:r>
      <w:proofErr w:type="spellEnd"/>
      <w:r w:rsidRPr="0077721B">
        <w:rPr>
          <w:rFonts w:ascii="Arial" w:hAnsi="Arial" w:cs="Arial"/>
          <w:sz w:val="22"/>
          <w:szCs w:val="22"/>
          <w:lang w:val="ru-RU"/>
        </w:rPr>
        <w:t xml:space="preserve"> в стопор планки </w:t>
      </w:r>
      <w:proofErr w:type="spellStart"/>
      <w:r w:rsidRPr="0077721B">
        <w:rPr>
          <w:rFonts w:ascii="Arial" w:hAnsi="Arial" w:cs="Arial"/>
          <w:sz w:val="22"/>
          <w:szCs w:val="22"/>
          <w:lang w:val="ru-RU"/>
        </w:rPr>
        <w:t>Глок</w:t>
      </w:r>
      <w:proofErr w:type="spellEnd"/>
      <w:r w:rsidRPr="0077721B">
        <w:rPr>
          <w:rFonts w:ascii="Arial" w:hAnsi="Arial" w:cs="Arial"/>
          <w:sz w:val="22"/>
          <w:szCs w:val="22"/>
          <w:lang w:val="ru-RU"/>
        </w:rPr>
        <w:t xml:space="preserve">: с помощью гаечного ключа ослабьте два винта на стопоре планки </w:t>
      </w:r>
      <w:proofErr w:type="spellStart"/>
      <w:r w:rsidRPr="0077721B">
        <w:rPr>
          <w:rFonts w:ascii="Arial" w:hAnsi="Arial" w:cs="Arial"/>
          <w:sz w:val="22"/>
          <w:szCs w:val="22"/>
          <w:lang w:val="ru-RU"/>
        </w:rPr>
        <w:t>Пикатинни</w:t>
      </w:r>
      <w:proofErr w:type="spellEnd"/>
      <w:r w:rsidRPr="0077721B">
        <w:rPr>
          <w:rFonts w:ascii="Arial" w:hAnsi="Arial" w:cs="Arial"/>
          <w:sz w:val="22"/>
          <w:szCs w:val="22"/>
          <w:lang w:val="ru-RU"/>
        </w:rPr>
        <w:t xml:space="preserve"> против часовой стрелки и снимите адаптер планки </w:t>
      </w:r>
      <w:proofErr w:type="spellStart"/>
      <w:r w:rsidRPr="0077721B">
        <w:rPr>
          <w:rFonts w:ascii="Arial" w:hAnsi="Arial" w:cs="Arial"/>
          <w:sz w:val="22"/>
          <w:szCs w:val="22"/>
          <w:lang w:val="ru-RU"/>
        </w:rPr>
        <w:t>Пикатинни</w:t>
      </w:r>
      <w:proofErr w:type="spellEnd"/>
      <w:r w:rsidRPr="0077721B">
        <w:rPr>
          <w:rFonts w:ascii="Arial" w:hAnsi="Arial" w:cs="Arial"/>
          <w:sz w:val="22"/>
          <w:szCs w:val="22"/>
          <w:lang w:val="ru-RU"/>
        </w:rPr>
        <w:t xml:space="preserve">. </w:t>
      </w:r>
      <w:r w:rsidRPr="0077721B">
        <w:rPr>
          <w:rFonts w:ascii="Arial" w:hAnsi="Arial" w:cs="Arial"/>
          <w:sz w:val="22"/>
          <w:szCs w:val="22"/>
        </w:rPr>
        <w:t xml:space="preserve">NPL25 </w:t>
      </w:r>
      <w:proofErr w:type="spellStart"/>
      <w:r w:rsidRPr="0077721B">
        <w:rPr>
          <w:rFonts w:ascii="Arial" w:hAnsi="Arial" w:cs="Arial"/>
          <w:sz w:val="22"/>
          <w:szCs w:val="22"/>
        </w:rPr>
        <w:t>теперь</w:t>
      </w:r>
      <w:proofErr w:type="spellEnd"/>
      <w:r w:rsidRPr="0077721B">
        <w:rPr>
          <w:rFonts w:ascii="Arial" w:hAnsi="Arial" w:cs="Arial"/>
          <w:sz w:val="22"/>
          <w:szCs w:val="22"/>
        </w:rPr>
        <w:t xml:space="preserve"> совместим с </w:t>
      </w:r>
      <w:r w:rsidRPr="0077721B">
        <w:rPr>
          <w:rFonts w:ascii="Arial" w:hAnsi="Arial" w:cs="Arial"/>
          <w:sz w:val="22"/>
          <w:szCs w:val="22"/>
          <w:lang w:val="ru-RU"/>
        </w:rPr>
        <w:t>планкой</w:t>
      </w:r>
      <w:r w:rsidRPr="0077721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721B">
        <w:rPr>
          <w:rFonts w:ascii="Arial" w:hAnsi="Arial" w:cs="Arial"/>
          <w:sz w:val="22"/>
          <w:szCs w:val="22"/>
          <w:lang w:val="ru-RU"/>
        </w:rPr>
        <w:t>Глок</w:t>
      </w:r>
      <w:proofErr w:type="spellEnd"/>
      <w:r w:rsidRPr="0077721B">
        <w:rPr>
          <w:rFonts w:ascii="Arial" w:hAnsi="Arial" w:cs="Arial"/>
          <w:sz w:val="22"/>
          <w:szCs w:val="22"/>
        </w:rPr>
        <w:t>.</w:t>
      </w:r>
    </w:p>
    <w:p w14:paraId="6DBFB3CC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</w:rPr>
      </w:pPr>
    </w:p>
    <w:p w14:paraId="6E61889A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shd w:val="clear" w:color="auto" w:fill="FFFF00"/>
        </w:rPr>
      </w:pPr>
    </w:p>
    <w:p w14:paraId="2EC26093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</w:rPr>
      </w:pPr>
      <w:r w:rsidRPr="0077721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6140153" wp14:editId="1883868D">
            <wp:extent cx="3570136" cy="1786545"/>
            <wp:effectExtent l="0" t="0" r="0" b="0"/>
            <wp:docPr id="1073741836" name="officeArt object" descr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图片 2" descr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0136" cy="1786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1FFBF24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Установка</w:t>
      </w:r>
    </w:p>
    <w:p w14:paraId="7B54BCD0" w14:textId="60CCC7C9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shd w:val="clear" w:color="auto" w:fill="FFFF00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Ослабьте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регулировочный болт </w:t>
      </w:r>
      <w:r w:rsidRPr="0077721B">
        <w:rPr>
          <w:rFonts w:ascii="Arial" w:hAnsi="Arial" w:cs="Arial"/>
          <w:sz w:val="22"/>
          <w:szCs w:val="22"/>
          <w:lang w:val="ru-RU"/>
        </w:rPr>
        <w:t>планки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против часовой стрелки</w:t>
      </w:r>
      <w:r w:rsidRPr="0077721B">
        <w:rPr>
          <w:rFonts w:ascii="Arial" w:hAnsi="Arial" w:cs="Arial"/>
          <w:sz w:val="22"/>
          <w:szCs w:val="22"/>
          <w:lang w:val="ru-RU"/>
        </w:rPr>
        <w:t>, как это показано на иллюстрации</w:t>
      </w:r>
      <w:r w:rsidRPr="0077721B">
        <w:rPr>
          <w:rFonts w:ascii="Arial" w:hAnsi="Arial" w:cs="Arial"/>
          <w:sz w:val="22"/>
          <w:szCs w:val="22"/>
          <w:lang w:val="ru-RU"/>
        </w:rPr>
        <w:t>.</w:t>
      </w:r>
    </w:p>
    <w:p w14:paraId="303AF0DF" w14:textId="24410F4B" w:rsidR="00A9136E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shd w:val="clear" w:color="auto" w:fill="FFFF00"/>
          <w:lang w:val="ru-RU"/>
        </w:rPr>
      </w:pPr>
      <w:r w:rsidRPr="0077721B">
        <w:rPr>
          <w:rFonts w:ascii="Arial" w:hAnsi="Arial" w:cs="Arial"/>
          <w:noProof/>
          <w:sz w:val="22"/>
          <w:szCs w:val="22"/>
        </w:rPr>
        <w:drawing>
          <wp:anchor distT="152400" distB="152400" distL="152400" distR="152400" simplePos="0" relativeHeight="251660288" behindDoc="0" locked="0" layoutInCell="1" allowOverlap="1" wp14:anchorId="08CD87F2" wp14:editId="3C5DAA1B">
            <wp:simplePos x="0" y="0"/>
            <wp:positionH relativeFrom="margin">
              <wp:posOffset>28575</wp:posOffset>
            </wp:positionH>
            <wp:positionV relativeFrom="line">
              <wp:posOffset>517525</wp:posOffset>
            </wp:positionV>
            <wp:extent cx="2286000" cy="2057400"/>
            <wp:effectExtent l="0" t="0" r="0" b="0"/>
            <wp:wrapTopAndBottom distT="152400" distB="152400"/>
            <wp:docPr id="1073741837" name="officeArt object" descr="IMG_294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G_2948.jpeg" descr="IMG_2948.jp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5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D338E" w14:textId="30E49EE8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noProof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 wp14:anchorId="227C46C4" wp14:editId="3BDDE362">
            <wp:simplePos x="0" y="0"/>
            <wp:positionH relativeFrom="margin">
              <wp:posOffset>-9525</wp:posOffset>
            </wp:positionH>
            <wp:positionV relativeFrom="line">
              <wp:posOffset>-8518525</wp:posOffset>
            </wp:positionV>
            <wp:extent cx="2362200" cy="17716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 descr="IMG_294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_2949.jpeg" descr="IMG_2949.jpe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21B">
        <w:rPr>
          <w:rFonts w:ascii="Arial" w:hAnsi="Arial" w:cs="Arial"/>
          <w:sz w:val="22"/>
          <w:szCs w:val="22"/>
          <w:lang w:val="ru-RU"/>
        </w:rPr>
        <w:t xml:space="preserve">2.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Совместите стопор с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пазом под </w:t>
      </w:r>
      <w:r w:rsidRPr="0077721B">
        <w:rPr>
          <w:rFonts w:ascii="Arial" w:hAnsi="Arial" w:cs="Arial"/>
          <w:sz w:val="22"/>
          <w:szCs w:val="22"/>
          <w:lang w:val="ru-RU"/>
        </w:rPr>
        <w:t>отдач</w:t>
      </w:r>
      <w:r w:rsidRPr="0077721B">
        <w:rPr>
          <w:rFonts w:ascii="Arial" w:hAnsi="Arial" w:cs="Arial"/>
          <w:sz w:val="22"/>
          <w:szCs w:val="22"/>
          <w:lang w:val="ru-RU"/>
        </w:rPr>
        <w:t>у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>планки</w:t>
      </w:r>
      <w:r w:rsidRPr="0077721B">
        <w:rPr>
          <w:rFonts w:ascii="Arial" w:hAnsi="Arial" w:cs="Arial"/>
          <w:sz w:val="22"/>
          <w:szCs w:val="22"/>
          <w:lang w:val="ru-RU"/>
        </w:rPr>
        <w:t>.</w:t>
      </w:r>
    </w:p>
    <w:p w14:paraId="5ECF8E93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5B9D7BE3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3. З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ажмите и удерживайте защелку </w:t>
      </w:r>
      <w:r w:rsidRPr="0077721B">
        <w:rPr>
          <w:rFonts w:ascii="Arial" w:hAnsi="Arial" w:cs="Arial"/>
          <w:sz w:val="22"/>
          <w:szCs w:val="22"/>
          <w:lang w:val="ru-RU"/>
        </w:rPr>
        <w:t>планки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и сдвиньте </w:t>
      </w:r>
      <w:r w:rsidRPr="0077721B">
        <w:rPr>
          <w:rFonts w:ascii="Arial" w:hAnsi="Arial" w:cs="Arial"/>
          <w:sz w:val="22"/>
          <w:szCs w:val="22"/>
        </w:rPr>
        <w:t>NPL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25 вперед или назад в желаемое положение. Затем затяните регулировочный болт </w:t>
      </w:r>
      <w:r w:rsidRPr="0077721B">
        <w:rPr>
          <w:rFonts w:ascii="Arial" w:hAnsi="Arial" w:cs="Arial"/>
          <w:sz w:val="22"/>
          <w:szCs w:val="22"/>
          <w:lang w:val="ru-RU"/>
        </w:rPr>
        <w:t>планки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по часовой стрелке, чтобы закрепить его.</w:t>
      </w:r>
    </w:p>
    <w:p w14:paraId="43A68F2D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67CF97C6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Тактическое мгновенное освещение</w:t>
      </w:r>
    </w:p>
    <w:p w14:paraId="21FE6C62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З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ажмите и удерживайте любую кнопку питания, чтобы </w:t>
      </w:r>
      <w:r w:rsidRPr="0077721B">
        <w:rPr>
          <w:rFonts w:ascii="Arial" w:hAnsi="Arial" w:cs="Arial"/>
          <w:sz w:val="22"/>
          <w:szCs w:val="22"/>
          <w:lang w:val="ru-RU"/>
        </w:rPr>
        <w:t>мгновенно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>активировать освещение</w:t>
      </w:r>
      <w:r w:rsidRPr="0077721B">
        <w:rPr>
          <w:rFonts w:ascii="Arial" w:hAnsi="Arial" w:cs="Arial"/>
          <w:sz w:val="22"/>
          <w:szCs w:val="22"/>
          <w:lang w:val="ru-RU"/>
        </w:rPr>
        <w:t>. Отпустите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кнопку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, чтобы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его </w:t>
      </w:r>
      <w:r w:rsidRPr="0077721B">
        <w:rPr>
          <w:rFonts w:ascii="Arial" w:hAnsi="Arial" w:cs="Arial"/>
          <w:sz w:val="22"/>
          <w:szCs w:val="22"/>
          <w:lang w:val="ru-RU"/>
        </w:rPr>
        <w:t>выключить</w:t>
      </w:r>
      <w:r w:rsidRPr="0077721B">
        <w:rPr>
          <w:rFonts w:ascii="Arial" w:hAnsi="Arial" w:cs="Arial"/>
          <w:sz w:val="22"/>
          <w:szCs w:val="22"/>
          <w:lang w:val="ru-RU"/>
        </w:rPr>
        <w:t>.</w:t>
      </w:r>
    </w:p>
    <w:p w14:paraId="3890C332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249D159B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Включение / Выключение</w:t>
      </w:r>
    </w:p>
    <w:p w14:paraId="395296E1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Вкл</w:t>
      </w:r>
      <w:r w:rsidRPr="0077721B">
        <w:rPr>
          <w:rFonts w:ascii="Arial" w:hAnsi="Arial" w:cs="Arial"/>
          <w:sz w:val="22"/>
          <w:szCs w:val="22"/>
          <w:lang w:val="ru-RU"/>
        </w:rPr>
        <w:t>ючение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: когда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фонарь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выключен, кратковременно нажмите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на </w:t>
      </w:r>
      <w:r w:rsidRPr="0077721B">
        <w:rPr>
          <w:rFonts w:ascii="Arial" w:hAnsi="Arial" w:cs="Arial"/>
          <w:sz w:val="22"/>
          <w:szCs w:val="22"/>
          <w:lang w:val="ru-RU"/>
        </w:rPr>
        <w:t>любую кнопку питания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для его активации</w:t>
      </w:r>
      <w:r w:rsidRPr="0077721B">
        <w:rPr>
          <w:rFonts w:ascii="Arial" w:hAnsi="Arial" w:cs="Arial"/>
          <w:sz w:val="22"/>
          <w:szCs w:val="22"/>
          <w:lang w:val="ru-RU"/>
        </w:rPr>
        <w:t>.</w:t>
      </w:r>
    </w:p>
    <w:p w14:paraId="3072F8BA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Выключен</w:t>
      </w:r>
      <w:r w:rsidRPr="0077721B">
        <w:rPr>
          <w:rFonts w:ascii="Arial" w:hAnsi="Arial" w:cs="Arial"/>
          <w:sz w:val="22"/>
          <w:szCs w:val="22"/>
          <w:lang w:val="ru-RU"/>
        </w:rPr>
        <w:t>ие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: когда </w:t>
      </w:r>
      <w:r w:rsidRPr="0077721B">
        <w:rPr>
          <w:rFonts w:ascii="Arial" w:hAnsi="Arial" w:cs="Arial"/>
          <w:sz w:val="22"/>
          <w:szCs w:val="22"/>
          <w:lang w:val="ru-RU"/>
        </w:rPr>
        <w:t>фонарь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включен, кратковременно нажмите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на </w:t>
      </w:r>
      <w:r w:rsidRPr="0077721B">
        <w:rPr>
          <w:rFonts w:ascii="Arial" w:hAnsi="Arial" w:cs="Arial"/>
          <w:sz w:val="22"/>
          <w:szCs w:val="22"/>
          <w:lang w:val="ru-RU"/>
        </w:rPr>
        <w:t>любую кнопку питания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для его выключения</w:t>
      </w:r>
      <w:r w:rsidRPr="0077721B">
        <w:rPr>
          <w:rFonts w:ascii="Arial" w:hAnsi="Arial" w:cs="Arial"/>
          <w:sz w:val="22"/>
          <w:szCs w:val="22"/>
          <w:lang w:val="ru-RU"/>
        </w:rPr>
        <w:t>.</w:t>
      </w:r>
    </w:p>
    <w:p w14:paraId="45BCB9E2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7433E36C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</w:rPr>
        <w:t>ATR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(усовершенствованное регулирование температуры)</w:t>
      </w:r>
    </w:p>
    <w:p w14:paraId="05A89BA7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Встроенная технология </w:t>
      </w:r>
      <w:r w:rsidRPr="0077721B">
        <w:rPr>
          <w:rFonts w:ascii="Arial" w:hAnsi="Arial" w:cs="Arial"/>
          <w:sz w:val="22"/>
          <w:szCs w:val="22"/>
        </w:rPr>
        <w:t>ATR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регулирует мощность </w:t>
      </w:r>
      <w:r w:rsidRPr="0077721B">
        <w:rPr>
          <w:rFonts w:ascii="Arial" w:hAnsi="Arial" w:cs="Arial"/>
          <w:sz w:val="22"/>
          <w:szCs w:val="22"/>
        </w:rPr>
        <w:t>NPL</w:t>
      </w:r>
      <w:r w:rsidRPr="0077721B">
        <w:rPr>
          <w:rFonts w:ascii="Arial" w:hAnsi="Arial" w:cs="Arial"/>
          <w:sz w:val="22"/>
          <w:szCs w:val="22"/>
          <w:lang w:val="ru-RU"/>
        </w:rPr>
        <w:t>25 в зависимости от условий работы и окружающей среды для поддержания оптимальной производительности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устройства</w:t>
      </w:r>
      <w:r w:rsidRPr="0077721B">
        <w:rPr>
          <w:rFonts w:ascii="Arial" w:hAnsi="Arial" w:cs="Arial"/>
          <w:sz w:val="22"/>
          <w:szCs w:val="22"/>
          <w:lang w:val="ru-RU"/>
        </w:rPr>
        <w:t>.</w:t>
      </w:r>
    </w:p>
    <w:p w14:paraId="3067FB0F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20173A6E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Сообщение уровня заряда</w:t>
      </w:r>
    </w:p>
    <w:p w14:paraId="3629487B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К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ратковременно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нажмите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на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кнопку питания аккумулятора,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после чего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загорятся индикаторы питания, показывая оставшийся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уровень </w:t>
      </w:r>
      <w:r w:rsidRPr="0077721B">
        <w:rPr>
          <w:rFonts w:ascii="Arial" w:hAnsi="Arial" w:cs="Arial"/>
          <w:sz w:val="22"/>
          <w:szCs w:val="22"/>
          <w:lang w:val="ru-RU"/>
        </w:rPr>
        <w:t>заряд</w:t>
      </w:r>
      <w:r w:rsidRPr="0077721B">
        <w:rPr>
          <w:rFonts w:ascii="Arial" w:hAnsi="Arial" w:cs="Arial"/>
          <w:sz w:val="22"/>
          <w:szCs w:val="22"/>
          <w:lang w:val="ru-RU"/>
        </w:rPr>
        <w:t>а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аккумулятора. </w:t>
      </w:r>
      <w:r w:rsidRPr="0077721B">
        <w:rPr>
          <w:rFonts w:ascii="Arial" w:hAnsi="Arial" w:cs="Arial"/>
          <w:sz w:val="22"/>
          <w:szCs w:val="22"/>
          <w:lang w:val="ru-RU"/>
        </w:rPr>
        <w:t>Если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>аккумулятор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разряжен, индикатор питания </w:t>
      </w:r>
      <w:r w:rsidRPr="0077721B">
        <w:rPr>
          <w:rFonts w:ascii="Arial" w:hAnsi="Arial" w:cs="Arial"/>
          <w:sz w:val="22"/>
          <w:szCs w:val="22"/>
          <w:lang w:val="ru-RU"/>
        </w:rPr>
        <w:t>начнет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мигать, информируя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таким образом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пользователя,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затем </w:t>
      </w:r>
      <w:r w:rsidRPr="0077721B">
        <w:rPr>
          <w:rFonts w:ascii="Arial" w:hAnsi="Arial" w:cs="Arial"/>
          <w:sz w:val="22"/>
          <w:szCs w:val="22"/>
        </w:rPr>
        <w:t>NPL</w:t>
      </w:r>
      <w:r w:rsidRPr="0077721B">
        <w:rPr>
          <w:rFonts w:ascii="Arial" w:hAnsi="Arial" w:cs="Arial"/>
          <w:sz w:val="22"/>
          <w:szCs w:val="22"/>
          <w:lang w:val="ru-RU"/>
        </w:rPr>
        <w:t>25 автоматически выключится.</w:t>
      </w:r>
    </w:p>
    <w:tbl>
      <w:tblPr>
        <w:tblStyle w:val="TableNormal"/>
        <w:tblW w:w="788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59"/>
        <w:gridCol w:w="5727"/>
      </w:tblGrid>
      <w:tr w:rsidR="00A9136E" w:rsidRPr="0077721B" w14:paraId="057075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E6B33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  <w:lang w:val="ru-RU"/>
              </w:rPr>
              <w:t>Статус индикаторов</w:t>
            </w:r>
          </w:p>
        </w:tc>
        <w:tc>
          <w:tcPr>
            <w:tcW w:w="5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F37F88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  <w:lang w:val="ru-RU"/>
              </w:rPr>
              <w:t>Уровень заряда</w:t>
            </w:r>
          </w:p>
        </w:tc>
      </w:tr>
      <w:tr w:rsidR="00A9136E" w:rsidRPr="0077721B" w14:paraId="6BD3FA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5DFD2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</w:rPr>
              <w:t xml:space="preserve">4 </w:t>
            </w: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  <w:lang w:val="ru-RU"/>
              </w:rPr>
              <w:t>беспрерывно горят</w:t>
            </w:r>
          </w:p>
        </w:tc>
        <w:tc>
          <w:tcPr>
            <w:tcW w:w="5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85AE6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</w:rPr>
              <w:t>75% – 100%</w:t>
            </w:r>
          </w:p>
        </w:tc>
      </w:tr>
      <w:tr w:rsidR="00A9136E" w:rsidRPr="0077721B" w14:paraId="1DA89CC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59A5E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</w:rPr>
              <w:t xml:space="preserve">3 </w:t>
            </w: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  <w:lang w:val="ru-RU"/>
              </w:rPr>
              <w:t>беспрерывно горят</w:t>
            </w:r>
          </w:p>
        </w:tc>
        <w:tc>
          <w:tcPr>
            <w:tcW w:w="5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FCD03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</w:rPr>
              <w:t>50% – 75%</w:t>
            </w:r>
          </w:p>
        </w:tc>
      </w:tr>
      <w:tr w:rsidR="00A9136E" w:rsidRPr="0077721B" w14:paraId="7D9D09E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3F421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</w:rPr>
              <w:t xml:space="preserve">2 </w:t>
            </w: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  <w:lang w:val="ru-RU"/>
              </w:rPr>
              <w:t>беспрерывно горят</w:t>
            </w:r>
          </w:p>
        </w:tc>
        <w:tc>
          <w:tcPr>
            <w:tcW w:w="5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0994C5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</w:rPr>
              <w:t>25% – 50%</w:t>
            </w:r>
          </w:p>
        </w:tc>
      </w:tr>
      <w:tr w:rsidR="00A9136E" w:rsidRPr="0077721B" w14:paraId="3B4B676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2CA6D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</w:rPr>
              <w:t xml:space="preserve">1 </w:t>
            </w: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  <w:lang w:val="ru-RU"/>
              </w:rPr>
              <w:t>беспрерывно горит</w:t>
            </w:r>
          </w:p>
        </w:tc>
        <w:tc>
          <w:tcPr>
            <w:tcW w:w="5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C7EDA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</w:rPr>
              <w:t xml:space="preserve">5% – 25% </w:t>
            </w:r>
          </w:p>
        </w:tc>
      </w:tr>
      <w:tr w:rsidR="0077721B" w:rsidRPr="0077721B" w14:paraId="54374B6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BD913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</w:rPr>
              <w:t xml:space="preserve">1 </w:t>
            </w: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  <w:lang w:val="ru-RU"/>
              </w:rPr>
              <w:t>мигает</w:t>
            </w:r>
          </w:p>
        </w:tc>
        <w:tc>
          <w:tcPr>
            <w:tcW w:w="5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53A03E" w14:textId="77777777" w:rsidR="00E8542D" w:rsidRPr="0077721B" w:rsidRDefault="0077721B" w:rsidP="0077721B">
            <w:pPr>
              <w:shd w:val="clear" w:color="auto" w:fill="FFFFFF" w:themeFill="background1"/>
              <w:jc w:val="left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  <w:lang w:val="ru-RU"/>
              </w:rPr>
              <w:t>0% – 5% (</w:t>
            </w: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  <w:lang w:val="ru-RU"/>
              </w:rPr>
              <w:t>пожалуйста, подсоедините устройство к источнику питания как можно скорее</w:t>
            </w:r>
            <w:r w:rsidRPr="0077721B">
              <w:rPr>
                <w:rFonts w:ascii="Arial" w:hAnsi="Arial" w:cs="Arial"/>
                <w:sz w:val="22"/>
                <w:szCs w:val="22"/>
                <w:shd w:val="clear" w:color="auto" w:fill="FFFF00"/>
                <w:lang w:val="ru-RU"/>
              </w:rPr>
              <w:t>)</w:t>
            </w:r>
          </w:p>
        </w:tc>
      </w:tr>
    </w:tbl>
    <w:p w14:paraId="1EB3D3D9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73D2FACE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7FEC9BE8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</w:rPr>
      </w:pPr>
      <w:r w:rsidRPr="0077721B">
        <w:rPr>
          <w:rFonts w:ascii="Segoe UI Symbol" w:hAnsi="Segoe UI Symbol" w:cs="Segoe UI Symbol"/>
          <w:sz w:val="22"/>
          <w:szCs w:val="22"/>
        </w:rPr>
        <w:t>⚠</w:t>
      </w:r>
      <w:r w:rsidRPr="0077721B">
        <w:rPr>
          <w:rFonts w:ascii="Arial" w:hAnsi="Arial" w:cs="Arial"/>
          <w:sz w:val="22"/>
          <w:szCs w:val="22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>Меры предосторожности</w:t>
      </w:r>
    </w:p>
    <w:p w14:paraId="332602DA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Данное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>устройство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предназначен</w:t>
      </w:r>
      <w:r w:rsidRPr="0077721B">
        <w:rPr>
          <w:rFonts w:ascii="Arial" w:hAnsi="Arial" w:cs="Arial"/>
          <w:sz w:val="22"/>
          <w:szCs w:val="22"/>
          <w:lang w:val="ru-RU"/>
        </w:rPr>
        <w:t>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для использования взрослыми в возрасте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от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18 лет. </w:t>
      </w:r>
      <w:proofErr w:type="spellStart"/>
      <w:r w:rsidRPr="0077721B">
        <w:rPr>
          <w:rFonts w:ascii="Arial" w:hAnsi="Arial" w:cs="Arial"/>
          <w:sz w:val="22"/>
          <w:szCs w:val="22"/>
        </w:rPr>
        <w:t>Пожалуйста</w:t>
      </w:r>
      <w:proofErr w:type="spellEnd"/>
      <w:r w:rsidRPr="0077721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7721B">
        <w:rPr>
          <w:rFonts w:ascii="Arial" w:hAnsi="Arial" w:cs="Arial"/>
          <w:sz w:val="22"/>
          <w:szCs w:val="22"/>
        </w:rPr>
        <w:t>храните</w:t>
      </w:r>
      <w:proofErr w:type="spellEnd"/>
      <w:r w:rsidRPr="0077721B">
        <w:rPr>
          <w:rFonts w:ascii="Arial" w:hAnsi="Arial" w:cs="Arial"/>
          <w:sz w:val="22"/>
          <w:szCs w:val="22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>данный</w:t>
      </w:r>
      <w:r w:rsidRPr="0077721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721B">
        <w:rPr>
          <w:rFonts w:ascii="Arial" w:hAnsi="Arial" w:cs="Arial"/>
          <w:sz w:val="22"/>
          <w:szCs w:val="22"/>
        </w:rPr>
        <w:t>продукт</w:t>
      </w:r>
      <w:proofErr w:type="spellEnd"/>
      <w:r w:rsidRPr="0077721B">
        <w:rPr>
          <w:rFonts w:ascii="Arial" w:hAnsi="Arial" w:cs="Arial"/>
          <w:sz w:val="22"/>
          <w:szCs w:val="22"/>
        </w:rPr>
        <w:t xml:space="preserve"> в </w:t>
      </w:r>
      <w:proofErr w:type="spellStart"/>
      <w:r w:rsidRPr="0077721B">
        <w:rPr>
          <w:rFonts w:ascii="Arial" w:hAnsi="Arial" w:cs="Arial"/>
          <w:sz w:val="22"/>
          <w:szCs w:val="22"/>
        </w:rPr>
        <w:t>недоступном</w:t>
      </w:r>
      <w:proofErr w:type="spellEnd"/>
      <w:r w:rsidRPr="0077721B">
        <w:rPr>
          <w:rFonts w:ascii="Arial" w:hAnsi="Arial" w:cs="Arial"/>
          <w:sz w:val="22"/>
          <w:szCs w:val="22"/>
        </w:rPr>
        <w:t xml:space="preserve"> для </w:t>
      </w:r>
      <w:proofErr w:type="spellStart"/>
      <w:r w:rsidRPr="0077721B">
        <w:rPr>
          <w:rFonts w:ascii="Arial" w:hAnsi="Arial" w:cs="Arial"/>
          <w:sz w:val="22"/>
          <w:szCs w:val="22"/>
        </w:rPr>
        <w:t>детей</w:t>
      </w:r>
      <w:proofErr w:type="spellEnd"/>
      <w:r w:rsidRPr="0077721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7721B">
        <w:rPr>
          <w:rFonts w:ascii="Arial" w:hAnsi="Arial" w:cs="Arial"/>
          <w:sz w:val="22"/>
          <w:szCs w:val="22"/>
        </w:rPr>
        <w:t>месте</w:t>
      </w:r>
      <w:proofErr w:type="spellEnd"/>
      <w:r w:rsidRPr="0077721B">
        <w:rPr>
          <w:rFonts w:ascii="Arial" w:hAnsi="Arial" w:cs="Arial"/>
          <w:sz w:val="22"/>
          <w:szCs w:val="22"/>
        </w:rPr>
        <w:t>.</w:t>
      </w:r>
    </w:p>
    <w:p w14:paraId="54482A81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ВНИМАНИЕ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! Возможно опасное излучение! НЕ смотрите прямо на луч света и </w:t>
      </w:r>
      <w:r w:rsidRPr="0077721B">
        <w:rPr>
          <w:rFonts w:ascii="Arial" w:hAnsi="Arial" w:cs="Arial"/>
          <w:sz w:val="22"/>
          <w:szCs w:val="22"/>
          <w:lang w:val="ru-RU"/>
        </w:rPr>
        <w:t>НЕ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направляйте </w:t>
      </w:r>
      <w:r w:rsidRPr="0077721B">
        <w:rPr>
          <w:rFonts w:ascii="Arial" w:hAnsi="Arial" w:cs="Arial"/>
          <w:sz w:val="22"/>
          <w:szCs w:val="22"/>
          <w:lang w:val="ru-RU"/>
        </w:rPr>
        <w:t>луч кому-либо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в глаза!</w:t>
      </w:r>
    </w:p>
    <w:p w14:paraId="6F937160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При длительной работе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устройство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будет сильно нагреваться. Пожалуйста, соблюдайте осторожность во время </w:t>
      </w:r>
      <w:r w:rsidRPr="0077721B">
        <w:rPr>
          <w:rFonts w:ascii="Arial" w:hAnsi="Arial" w:cs="Arial"/>
          <w:sz w:val="22"/>
          <w:szCs w:val="22"/>
          <w:lang w:val="ru-RU"/>
        </w:rPr>
        <w:t>эксплуатации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. Рекомендуется не использовать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устройство на </w:t>
      </w:r>
      <w:r w:rsidRPr="0077721B">
        <w:rPr>
          <w:rFonts w:ascii="Arial" w:hAnsi="Arial" w:cs="Arial"/>
          <w:sz w:val="22"/>
          <w:szCs w:val="22"/>
          <w:lang w:val="ru-RU"/>
        </w:rPr>
        <w:t>высоки</w:t>
      </w:r>
      <w:r w:rsidRPr="0077721B">
        <w:rPr>
          <w:rFonts w:ascii="Arial" w:hAnsi="Arial" w:cs="Arial"/>
          <w:sz w:val="22"/>
          <w:szCs w:val="22"/>
          <w:lang w:val="ru-RU"/>
        </w:rPr>
        <w:t>х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уровн</w:t>
      </w:r>
      <w:r w:rsidRPr="0077721B">
        <w:rPr>
          <w:rFonts w:ascii="Arial" w:hAnsi="Arial" w:cs="Arial"/>
          <w:sz w:val="22"/>
          <w:szCs w:val="22"/>
          <w:lang w:val="ru-RU"/>
        </w:rPr>
        <w:t>ях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яркости в течение длительного времени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во избежание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ожог</w:t>
      </w:r>
      <w:r w:rsidRPr="0077721B">
        <w:rPr>
          <w:rFonts w:ascii="Arial" w:hAnsi="Arial" w:cs="Arial"/>
          <w:sz w:val="22"/>
          <w:szCs w:val="22"/>
          <w:lang w:val="ru-RU"/>
        </w:rPr>
        <w:t>ов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и повреждени</w:t>
      </w:r>
      <w:r w:rsidRPr="0077721B">
        <w:rPr>
          <w:rFonts w:ascii="Arial" w:hAnsi="Arial" w:cs="Arial"/>
          <w:sz w:val="22"/>
          <w:szCs w:val="22"/>
          <w:lang w:val="ru-RU"/>
        </w:rPr>
        <w:t>я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>устройства</w:t>
      </w:r>
      <w:r w:rsidRPr="0077721B">
        <w:rPr>
          <w:rFonts w:ascii="Arial" w:hAnsi="Arial" w:cs="Arial"/>
          <w:sz w:val="22"/>
          <w:szCs w:val="22"/>
          <w:lang w:val="ru-RU"/>
        </w:rPr>
        <w:t>.</w:t>
      </w:r>
    </w:p>
    <w:p w14:paraId="067159E7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>НЕ накрывайте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устройство чем-либо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и </w:t>
      </w:r>
      <w:r w:rsidRPr="0077721B">
        <w:rPr>
          <w:rFonts w:ascii="Arial" w:hAnsi="Arial" w:cs="Arial"/>
          <w:sz w:val="22"/>
          <w:szCs w:val="22"/>
          <w:lang w:val="ru-RU"/>
        </w:rPr>
        <w:t>НЕ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размещайте предметы рядом с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его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головной частью, так как это может привести к повреждению </w:t>
      </w:r>
      <w:r w:rsidRPr="0077721B">
        <w:rPr>
          <w:rFonts w:ascii="Arial" w:hAnsi="Arial" w:cs="Arial"/>
          <w:sz w:val="22"/>
          <w:szCs w:val="22"/>
          <w:lang w:val="ru-RU"/>
        </w:rPr>
        <w:t>устройства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или несчастным случаям </w:t>
      </w:r>
      <w:r w:rsidRPr="0077721B">
        <w:rPr>
          <w:rFonts w:ascii="Arial" w:hAnsi="Arial" w:cs="Arial"/>
          <w:sz w:val="22"/>
          <w:szCs w:val="22"/>
          <w:lang w:val="ru-RU"/>
        </w:rPr>
        <w:t>вследствие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высоких температур.</w:t>
      </w:r>
    </w:p>
    <w:p w14:paraId="4592A74B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НЕ ИСПОЛЬЗУЙТЕ </w:t>
      </w:r>
      <w:r w:rsidRPr="0077721B">
        <w:rPr>
          <w:rFonts w:ascii="Arial" w:hAnsi="Arial" w:cs="Arial"/>
          <w:sz w:val="22"/>
          <w:szCs w:val="22"/>
          <w:lang w:val="ru-RU"/>
        </w:rPr>
        <w:t>устройство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для освещения легковоспламеняющихся или взрывоопасных материалов, так как высокая температура может привести к возгоранию или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даже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взрыву.</w:t>
      </w:r>
    </w:p>
    <w:p w14:paraId="2628C0D0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Пожалуйста, используйте </w:t>
      </w:r>
      <w:r w:rsidRPr="0077721B">
        <w:rPr>
          <w:rFonts w:ascii="Arial" w:hAnsi="Arial" w:cs="Arial"/>
          <w:sz w:val="22"/>
          <w:szCs w:val="22"/>
          <w:lang w:val="ru-RU"/>
        </w:rPr>
        <w:t>устройство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стандартным образом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во избежание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несчастных случаев </w:t>
      </w:r>
      <w:r w:rsidRPr="0077721B">
        <w:rPr>
          <w:rFonts w:ascii="Arial" w:hAnsi="Arial" w:cs="Arial"/>
          <w:sz w:val="22"/>
          <w:szCs w:val="22"/>
          <w:lang w:val="ru-RU"/>
        </w:rPr>
        <w:t>при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наличии каких-либо </w:t>
      </w:r>
      <w:r w:rsidRPr="0077721B">
        <w:rPr>
          <w:rFonts w:ascii="Arial" w:hAnsi="Arial" w:cs="Arial"/>
          <w:sz w:val="22"/>
          <w:szCs w:val="22"/>
          <w:lang w:val="ru-RU"/>
        </w:rPr>
        <w:t>неисправност</w:t>
      </w:r>
      <w:r w:rsidRPr="0077721B">
        <w:rPr>
          <w:rFonts w:ascii="Arial" w:hAnsi="Arial" w:cs="Arial"/>
          <w:sz w:val="22"/>
          <w:szCs w:val="22"/>
          <w:lang w:val="ru-RU"/>
        </w:rPr>
        <w:t>ей</w:t>
      </w:r>
      <w:r w:rsidRPr="0077721B">
        <w:rPr>
          <w:rFonts w:ascii="Arial" w:hAnsi="Arial" w:cs="Arial"/>
          <w:sz w:val="22"/>
          <w:szCs w:val="22"/>
          <w:lang w:val="ru-RU"/>
        </w:rPr>
        <w:t>.</w:t>
      </w:r>
    </w:p>
    <w:p w14:paraId="0479B9DE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Если </w:t>
      </w:r>
      <w:r w:rsidRPr="0077721B">
        <w:rPr>
          <w:rFonts w:ascii="Arial" w:hAnsi="Arial" w:cs="Arial"/>
          <w:sz w:val="22"/>
          <w:szCs w:val="22"/>
          <w:lang w:val="ru-RU"/>
        </w:rPr>
        <w:t>устройство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помещено в закрытое или легковоспламеняющееся </w:t>
      </w:r>
      <w:r w:rsidRPr="0077721B">
        <w:rPr>
          <w:rFonts w:ascii="Arial" w:hAnsi="Arial" w:cs="Arial"/>
          <w:sz w:val="22"/>
          <w:szCs w:val="22"/>
          <w:lang w:val="ru-RU"/>
        </w:rPr>
        <w:t>пространство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, например, в карман или рюкзак, или если оно не используется в течение длительного периода времени, выключите </w:t>
      </w:r>
      <w:r w:rsidRPr="0077721B">
        <w:rPr>
          <w:rFonts w:ascii="Arial" w:hAnsi="Arial" w:cs="Arial"/>
          <w:sz w:val="22"/>
          <w:szCs w:val="22"/>
          <w:lang w:val="ru-RU"/>
        </w:rPr>
        <w:t>устройство во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избежа</w:t>
      </w:r>
      <w:r w:rsidRPr="0077721B">
        <w:rPr>
          <w:rFonts w:ascii="Arial" w:hAnsi="Arial" w:cs="Arial"/>
          <w:sz w:val="22"/>
          <w:szCs w:val="22"/>
          <w:lang w:val="ru-RU"/>
        </w:rPr>
        <w:t>ние его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случайной активации и</w:t>
      </w:r>
      <w:r w:rsidRPr="0077721B">
        <w:rPr>
          <w:rFonts w:ascii="Arial" w:hAnsi="Arial" w:cs="Arial"/>
          <w:sz w:val="22"/>
          <w:szCs w:val="22"/>
          <w:lang w:val="ru-RU"/>
        </w:rPr>
        <w:t>ли возникновения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опасн</w:t>
      </w:r>
      <w:r w:rsidRPr="0077721B">
        <w:rPr>
          <w:rFonts w:ascii="Arial" w:hAnsi="Arial" w:cs="Arial"/>
          <w:sz w:val="22"/>
          <w:szCs w:val="22"/>
          <w:lang w:val="ru-RU"/>
        </w:rPr>
        <w:t>ых ситуаций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, вызванных </w:t>
      </w:r>
      <w:r w:rsidRPr="0077721B">
        <w:rPr>
          <w:rFonts w:ascii="Arial" w:hAnsi="Arial" w:cs="Arial"/>
          <w:sz w:val="22"/>
          <w:szCs w:val="22"/>
          <w:lang w:val="ru-RU"/>
        </w:rPr>
        <w:t>пере</w:t>
      </w:r>
      <w:r w:rsidRPr="0077721B">
        <w:rPr>
          <w:rFonts w:ascii="Arial" w:hAnsi="Arial" w:cs="Arial"/>
          <w:sz w:val="22"/>
          <w:szCs w:val="22"/>
          <w:lang w:val="ru-RU"/>
        </w:rPr>
        <w:t>гревом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корпуса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.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Или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извлеките </w:t>
      </w:r>
      <w:r w:rsidRPr="0077721B">
        <w:rPr>
          <w:rFonts w:ascii="Arial" w:hAnsi="Arial" w:cs="Arial"/>
          <w:sz w:val="22"/>
          <w:szCs w:val="22"/>
          <w:lang w:val="ru-RU"/>
        </w:rPr>
        <w:t>элемент питания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, чтобы предотвратить повреждение </w:t>
      </w:r>
      <w:r w:rsidRPr="0077721B">
        <w:rPr>
          <w:rFonts w:ascii="Arial" w:hAnsi="Arial" w:cs="Arial"/>
          <w:sz w:val="22"/>
          <w:szCs w:val="22"/>
          <w:lang w:val="ru-RU"/>
        </w:rPr>
        <w:t>вследствие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>протечки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>аккумулятора</w:t>
      </w:r>
      <w:r w:rsidRPr="0077721B">
        <w:rPr>
          <w:rFonts w:ascii="Arial" w:hAnsi="Arial" w:cs="Arial"/>
          <w:sz w:val="22"/>
          <w:szCs w:val="22"/>
          <w:lang w:val="ru-RU"/>
        </w:rPr>
        <w:t>.</w:t>
      </w:r>
    </w:p>
    <w:p w14:paraId="4CDC2601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НЕ подвергайте </w:t>
      </w:r>
      <w:r w:rsidRPr="0077721B">
        <w:rPr>
          <w:rFonts w:ascii="Arial" w:hAnsi="Arial" w:cs="Arial"/>
          <w:sz w:val="22"/>
          <w:szCs w:val="22"/>
          <w:lang w:val="ru-RU"/>
        </w:rPr>
        <w:t>устройство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воздействию температур </w:t>
      </w:r>
      <w:r w:rsidRPr="0077721B">
        <w:rPr>
          <w:rFonts w:ascii="Arial" w:hAnsi="Arial" w:cs="Arial"/>
          <w:sz w:val="22"/>
          <w:szCs w:val="22"/>
          <w:lang w:val="ru-RU"/>
        </w:rPr>
        <w:t>с</w:t>
      </w:r>
      <w:r w:rsidRPr="0077721B">
        <w:rPr>
          <w:rFonts w:ascii="Arial" w:hAnsi="Arial" w:cs="Arial"/>
          <w:sz w:val="22"/>
          <w:szCs w:val="22"/>
          <w:lang w:val="ru-RU"/>
        </w:rPr>
        <w:t>выше 60°</w:t>
      </w:r>
      <w:r w:rsidRPr="0077721B">
        <w:rPr>
          <w:rFonts w:ascii="Arial" w:hAnsi="Arial" w:cs="Arial"/>
          <w:sz w:val="22"/>
          <w:szCs w:val="22"/>
        </w:rPr>
        <w:t>C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(140°</w:t>
      </w:r>
      <w:r w:rsidRPr="0077721B">
        <w:rPr>
          <w:rFonts w:ascii="Arial" w:hAnsi="Arial" w:cs="Arial"/>
          <w:sz w:val="22"/>
          <w:szCs w:val="22"/>
        </w:rPr>
        <w:t>F</w:t>
      </w:r>
      <w:r w:rsidRPr="0077721B">
        <w:rPr>
          <w:rFonts w:ascii="Arial" w:hAnsi="Arial" w:cs="Arial"/>
          <w:sz w:val="22"/>
          <w:szCs w:val="22"/>
          <w:lang w:val="ru-RU"/>
        </w:rPr>
        <w:t>) в течение длительного времени, так как это создает риск взрыва или возгорания аккумулятора.</w:t>
      </w:r>
    </w:p>
    <w:p w14:paraId="34AAE295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Пожалуйста, заряжайте </w:t>
      </w:r>
      <w:r w:rsidRPr="0077721B">
        <w:rPr>
          <w:rFonts w:ascii="Arial" w:hAnsi="Arial" w:cs="Arial"/>
          <w:sz w:val="22"/>
          <w:szCs w:val="22"/>
          <w:lang w:val="ru-RU"/>
        </w:rPr>
        <w:t>устройство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с помощью оригинального зарядного кабеля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во избежание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сокращения срока службы аккумулятора.</w:t>
      </w:r>
    </w:p>
    <w:p w14:paraId="1AC34F63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Пожалуйста, перезаряжайте </w:t>
      </w:r>
      <w:r w:rsidRPr="0077721B">
        <w:rPr>
          <w:rFonts w:ascii="Arial" w:hAnsi="Arial" w:cs="Arial"/>
          <w:sz w:val="22"/>
          <w:szCs w:val="22"/>
          <w:lang w:val="ru-RU"/>
        </w:rPr>
        <w:t>устройство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каждые 6 месяцев, если он</w:t>
      </w:r>
      <w:r w:rsidRPr="0077721B">
        <w:rPr>
          <w:rFonts w:ascii="Arial" w:hAnsi="Arial" w:cs="Arial"/>
          <w:sz w:val="22"/>
          <w:szCs w:val="22"/>
          <w:lang w:val="ru-RU"/>
        </w:rPr>
        <w:t>о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не используется в течение длительного времени.</w:t>
      </w:r>
    </w:p>
    <w:p w14:paraId="51C959F6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НЕ разбирайте данное </w:t>
      </w:r>
      <w:r w:rsidRPr="0077721B">
        <w:rPr>
          <w:rFonts w:ascii="Arial" w:hAnsi="Arial" w:cs="Arial"/>
          <w:sz w:val="22"/>
          <w:szCs w:val="22"/>
          <w:lang w:val="ru-RU"/>
        </w:rPr>
        <w:t>устройство и НЕ вносите какие-либо изменения в его конструкцию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, так как это приведет к его повреждению и сделает гарантию на </w:t>
      </w:r>
      <w:r w:rsidRPr="0077721B">
        <w:rPr>
          <w:rFonts w:ascii="Arial" w:hAnsi="Arial" w:cs="Arial"/>
          <w:sz w:val="22"/>
          <w:szCs w:val="22"/>
          <w:lang w:val="ru-RU"/>
        </w:rPr>
        <w:t>продукт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недействительной. Полную информацию о гаранти</w:t>
      </w:r>
      <w:r w:rsidRPr="0077721B">
        <w:rPr>
          <w:rFonts w:ascii="Arial" w:hAnsi="Arial" w:cs="Arial"/>
          <w:sz w:val="22"/>
          <w:szCs w:val="22"/>
          <w:lang w:val="ru-RU"/>
        </w:rPr>
        <w:t>и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можно найти в разделе «Гаранти</w:t>
      </w:r>
      <w:r w:rsidRPr="0077721B">
        <w:rPr>
          <w:rFonts w:ascii="Arial" w:hAnsi="Arial" w:cs="Arial"/>
          <w:sz w:val="22"/>
          <w:szCs w:val="22"/>
          <w:lang w:val="ru-RU"/>
        </w:rPr>
        <w:t>йного обслуживания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»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текущего </w:t>
      </w:r>
      <w:r w:rsidRPr="0077721B">
        <w:rPr>
          <w:rFonts w:ascii="Arial" w:hAnsi="Arial" w:cs="Arial"/>
          <w:sz w:val="22"/>
          <w:szCs w:val="22"/>
          <w:lang w:val="ru-RU"/>
        </w:rPr>
        <w:t>руководств</w:t>
      </w:r>
      <w:r w:rsidRPr="0077721B">
        <w:rPr>
          <w:rFonts w:ascii="Arial" w:hAnsi="Arial" w:cs="Arial"/>
          <w:sz w:val="22"/>
          <w:szCs w:val="22"/>
          <w:lang w:val="ru-RU"/>
        </w:rPr>
        <w:t>а</w:t>
      </w:r>
      <w:r w:rsidRPr="0077721B">
        <w:rPr>
          <w:rFonts w:ascii="Arial" w:hAnsi="Arial" w:cs="Arial"/>
          <w:sz w:val="22"/>
          <w:szCs w:val="22"/>
          <w:lang w:val="ru-RU"/>
        </w:rPr>
        <w:t>.</w:t>
      </w:r>
    </w:p>
    <w:p w14:paraId="348D19C5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  <w:lang w:val="ru-RU"/>
        </w:rPr>
      </w:pPr>
    </w:p>
    <w:p w14:paraId="24226785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eastAsia="Calibri" w:hAnsi="Arial" w:cs="Arial"/>
          <w:sz w:val="22"/>
          <w:szCs w:val="22"/>
        </w:rPr>
      </w:pPr>
      <w:r w:rsidRPr="0077721B">
        <w:rPr>
          <w:rFonts w:ascii="Segoe UI Symbol" w:hAnsi="Segoe UI Symbol" w:cs="Segoe UI Symbol"/>
          <w:sz w:val="22"/>
          <w:szCs w:val="22"/>
        </w:rPr>
        <w:t>⚠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Безопасность аккумулятора</w:t>
      </w:r>
    </w:p>
    <w:p w14:paraId="56EA21B2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eastAsia="Calibri" w:hAnsi="Arial" w:cs="Arial"/>
          <w:sz w:val="22"/>
          <w:szCs w:val="22"/>
        </w:rPr>
      </w:pPr>
      <w:r w:rsidRPr="0077721B">
        <w:rPr>
          <w:rFonts w:ascii="Arial" w:hAnsi="Arial" w:cs="Arial"/>
          <w:sz w:val="22"/>
          <w:szCs w:val="22"/>
          <w:lang w:val="ru-RU"/>
        </w:rPr>
        <w:t>Неправильное использование аккумулятора может привести к серьезному повреждению элемента питания или угрозе возникновения опасной ситуации</w:t>
      </w:r>
      <w:r w:rsidRPr="0077721B">
        <w:rPr>
          <w:rFonts w:ascii="Arial" w:hAnsi="Arial" w:cs="Arial"/>
          <w:sz w:val="22"/>
          <w:szCs w:val="22"/>
        </w:rPr>
        <w:t xml:space="preserve">, </w:t>
      </w:r>
      <w:r w:rsidRPr="0077721B">
        <w:rPr>
          <w:rFonts w:ascii="Arial" w:hAnsi="Arial" w:cs="Arial"/>
          <w:sz w:val="22"/>
          <w:szCs w:val="22"/>
          <w:lang w:val="ru-RU"/>
        </w:rPr>
        <w:t>например возгоранию или взрыву</w:t>
      </w:r>
      <w:r w:rsidRPr="0077721B">
        <w:rPr>
          <w:rFonts w:ascii="Arial" w:hAnsi="Arial" w:cs="Arial"/>
          <w:sz w:val="22"/>
          <w:szCs w:val="22"/>
        </w:rPr>
        <w:t xml:space="preserve">. </w:t>
      </w:r>
      <w:r w:rsidRPr="0077721B">
        <w:rPr>
          <w:rFonts w:ascii="Arial" w:hAnsi="Arial" w:cs="Arial"/>
          <w:sz w:val="22"/>
          <w:szCs w:val="22"/>
          <w:lang w:val="ru-RU"/>
        </w:rPr>
        <w:t>НЕ используйте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элемент питания</w:t>
      </w:r>
      <w:r w:rsidRPr="0077721B">
        <w:rPr>
          <w:rFonts w:ascii="Arial" w:hAnsi="Arial" w:cs="Arial"/>
          <w:sz w:val="22"/>
          <w:szCs w:val="22"/>
        </w:rPr>
        <w:t xml:space="preserve">, </w:t>
      </w:r>
      <w:r w:rsidRPr="0077721B">
        <w:rPr>
          <w:rFonts w:ascii="Arial" w:hAnsi="Arial" w:cs="Arial"/>
          <w:sz w:val="22"/>
          <w:szCs w:val="22"/>
        </w:rPr>
        <w:t>если он поврежден</w:t>
      </w:r>
      <w:r w:rsidRPr="0077721B">
        <w:rPr>
          <w:rFonts w:ascii="Arial" w:hAnsi="Arial" w:cs="Arial"/>
          <w:sz w:val="22"/>
          <w:szCs w:val="22"/>
        </w:rPr>
        <w:t xml:space="preserve">. </w:t>
      </w:r>
      <w:r w:rsidRPr="0077721B">
        <w:rPr>
          <w:rFonts w:ascii="Arial" w:hAnsi="Arial" w:cs="Arial"/>
          <w:sz w:val="22"/>
          <w:szCs w:val="22"/>
          <w:lang w:val="ru-RU"/>
        </w:rPr>
        <w:t>ЗАПРЕЩЕНО</w:t>
      </w:r>
      <w:r w:rsidRPr="0077721B">
        <w:rPr>
          <w:rFonts w:ascii="Arial" w:hAnsi="Arial" w:cs="Arial"/>
          <w:sz w:val="22"/>
          <w:szCs w:val="22"/>
        </w:rPr>
        <w:t xml:space="preserve"> разбира</w:t>
      </w:r>
      <w:r w:rsidRPr="0077721B">
        <w:rPr>
          <w:rFonts w:ascii="Arial" w:hAnsi="Arial" w:cs="Arial"/>
          <w:sz w:val="22"/>
          <w:szCs w:val="22"/>
          <w:lang w:val="ru-RU"/>
        </w:rPr>
        <w:t>ть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, </w:t>
      </w:r>
      <w:r w:rsidRPr="0077721B">
        <w:rPr>
          <w:rFonts w:ascii="Arial" w:hAnsi="Arial" w:cs="Arial"/>
          <w:sz w:val="22"/>
          <w:szCs w:val="22"/>
          <w:lang w:val="ru-RU"/>
        </w:rPr>
        <w:t>прокалывать</w:t>
      </w:r>
      <w:r w:rsidRPr="0077721B">
        <w:rPr>
          <w:rFonts w:ascii="Arial" w:hAnsi="Arial" w:cs="Arial"/>
          <w:sz w:val="22"/>
          <w:szCs w:val="22"/>
        </w:rPr>
        <w:t xml:space="preserve">, </w:t>
      </w:r>
      <w:r w:rsidRPr="0077721B">
        <w:rPr>
          <w:rFonts w:ascii="Arial" w:hAnsi="Arial" w:cs="Arial"/>
          <w:sz w:val="22"/>
          <w:szCs w:val="22"/>
          <w:lang w:val="ru-RU"/>
        </w:rPr>
        <w:t>резать</w:t>
      </w:r>
      <w:r w:rsidRPr="0077721B">
        <w:rPr>
          <w:rFonts w:ascii="Arial" w:hAnsi="Arial" w:cs="Arial"/>
          <w:sz w:val="22"/>
          <w:szCs w:val="22"/>
        </w:rPr>
        <w:t xml:space="preserve">, </w:t>
      </w:r>
      <w:r w:rsidRPr="0077721B">
        <w:rPr>
          <w:rFonts w:ascii="Arial" w:hAnsi="Arial" w:cs="Arial"/>
          <w:sz w:val="22"/>
          <w:szCs w:val="22"/>
          <w:lang w:val="ru-RU"/>
        </w:rPr>
        <w:t>раздавливать</w:t>
      </w:r>
      <w:r w:rsidRPr="0077721B">
        <w:rPr>
          <w:rFonts w:ascii="Arial" w:hAnsi="Arial" w:cs="Arial"/>
          <w:sz w:val="22"/>
          <w:szCs w:val="22"/>
        </w:rPr>
        <w:t xml:space="preserve"> </w:t>
      </w:r>
      <w:r w:rsidRPr="0077721B">
        <w:rPr>
          <w:rFonts w:ascii="Arial" w:hAnsi="Arial" w:cs="Arial"/>
          <w:sz w:val="22"/>
          <w:szCs w:val="22"/>
          <w:lang w:val="ru-RU"/>
        </w:rPr>
        <w:t>и</w:t>
      </w:r>
      <w:r w:rsidRPr="0077721B">
        <w:rPr>
          <w:rFonts w:ascii="Arial" w:hAnsi="Arial" w:cs="Arial"/>
          <w:sz w:val="22"/>
          <w:szCs w:val="22"/>
        </w:rPr>
        <w:t xml:space="preserve"> поджига</w:t>
      </w:r>
      <w:r w:rsidRPr="0077721B">
        <w:rPr>
          <w:rFonts w:ascii="Arial" w:hAnsi="Arial" w:cs="Arial"/>
          <w:sz w:val="22"/>
          <w:szCs w:val="22"/>
          <w:lang w:val="ru-RU"/>
        </w:rPr>
        <w:t>ть устройство</w:t>
      </w:r>
      <w:r w:rsidRPr="0077721B">
        <w:rPr>
          <w:rFonts w:ascii="Arial" w:hAnsi="Arial" w:cs="Arial"/>
          <w:sz w:val="22"/>
          <w:szCs w:val="22"/>
        </w:rPr>
        <w:t xml:space="preserve">. </w:t>
      </w:r>
      <w:r w:rsidRPr="0077721B">
        <w:rPr>
          <w:rFonts w:ascii="Arial" w:hAnsi="Arial" w:cs="Arial"/>
          <w:sz w:val="22"/>
          <w:szCs w:val="22"/>
          <w:lang w:val="ru-RU"/>
        </w:rPr>
        <w:t>При обнаружении каких</w:t>
      </w:r>
      <w:r w:rsidRPr="0077721B">
        <w:rPr>
          <w:rFonts w:ascii="Arial" w:hAnsi="Arial" w:cs="Arial"/>
          <w:sz w:val="22"/>
          <w:szCs w:val="22"/>
        </w:rPr>
        <w:t>-</w:t>
      </w:r>
      <w:r w:rsidRPr="0077721B">
        <w:rPr>
          <w:rFonts w:ascii="Arial" w:hAnsi="Arial" w:cs="Arial"/>
          <w:sz w:val="22"/>
          <w:szCs w:val="22"/>
        </w:rPr>
        <w:t>либо утеч</w:t>
      </w:r>
      <w:r w:rsidRPr="0077721B">
        <w:rPr>
          <w:rFonts w:ascii="Arial" w:hAnsi="Arial" w:cs="Arial"/>
          <w:sz w:val="22"/>
          <w:szCs w:val="22"/>
          <w:lang w:val="ru-RU"/>
        </w:rPr>
        <w:t>ки</w:t>
      </w:r>
      <w:r w:rsidRPr="0077721B">
        <w:rPr>
          <w:rFonts w:ascii="Arial" w:hAnsi="Arial" w:cs="Arial"/>
          <w:sz w:val="22"/>
          <w:szCs w:val="22"/>
          <w:lang w:val="ru-RU"/>
        </w:rPr>
        <w:t>,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необычного запаха или деформации немедленно прекратите использование аккумулятора и утилизируйте его надлежащим образом</w:t>
      </w:r>
      <w:r w:rsidRPr="0077721B">
        <w:rPr>
          <w:rFonts w:ascii="Arial" w:hAnsi="Arial" w:cs="Arial"/>
          <w:sz w:val="22"/>
          <w:szCs w:val="22"/>
          <w:lang w:val="ru-RU"/>
        </w:rPr>
        <w:t>.</w:t>
      </w:r>
      <w:r w:rsidRPr="0077721B">
        <w:rPr>
          <w:rFonts w:ascii="Arial" w:hAnsi="Arial" w:cs="Arial"/>
          <w:sz w:val="22"/>
          <w:szCs w:val="22"/>
        </w:rPr>
        <w:t xml:space="preserve"> Утилизируйте устройство </w:t>
      </w:r>
      <w:r w:rsidRPr="0077721B">
        <w:rPr>
          <w:rFonts w:ascii="Arial" w:hAnsi="Arial" w:cs="Arial"/>
          <w:sz w:val="22"/>
          <w:szCs w:val="22"/>
        </w:rPr>
        <w:t xml:space="preserve">/ </w:t>
      </w:r>
      <w:r w:rsidRPr="0077721B">
        <w:rPr>
          <w:rFonts w:ascii="Arial" w:hAnsi="Arial" w:cs="Arial"/>
          <w:sz w:val="22"/>
          <w:szCs w:val="22"/>
          <w:lang w:val="ru-RU"/>
        </w:rPr>
        <w:t>элементы питания в соответствии с действующим местным законодательством и принятыми правилами</w:t>
      </w:r>
      <w:r w:rsidRPr="0077721B">
        <w:rPr>
          <w:rFonts w:ascii="Arial" w:hAnsi="Arial" w:cs="Arial"/>
          <w:sz w:val="22"/>
          <w:szCs w:val="22"/>
        </w:rPr>
        <w:t>.</w:t>
      </w:r>
    </w:p>
    <w:p w14:paraId="6F1B9555" w14:textId="77777777" w:rsidR="00E8542D" w:rsidRPr="0077721B" w:rsidRDefault="00E8542D" w:rsidP="0077721B">
      <w:pPr>
        <w:shd w:val="clear" w:color="auto" w:fill="FFFFFF" w:themeFill="background1"/>
        <w:jc w:val="left"/>
        <w:rPr>
          <w:rFonts w:ascii="Arial" w:eastAsia="Calibri" w:hAnsi="Arial" w:cs="Arial"/>
          <w:sz w:val="22"/>
          <w:szCs w:val="22"/>
        </w:rPr>
      </w:pPr>
    </w:p>
    <w:p w14:paraId="103CDEC2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eastAsia="Calibri" w:hAnsi="Arial" w:cs="Arial"/>
          <w:sz w:val="22"/>
          <w:szCs w:val="22"/>
        </w:rPr>
      </w:pPr>
      <w:r w:rsidRPr="0077721B">
        <w:rPr>
          <w:rFonts w:ascii="Arial" w:hAnsi="Arial" w:cs="Arial"/>
          <w:sz w:val="22"/>
          <w:szCs w:val="22"/>
          <w:lang w:val="ru-RU"/>
        </w:rPr>
        <w:t>Гарантийное обслуживание</w:t>
      </w:r>
    </w:p>
    <w:p w14:paraId="0A3A7C24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eastAsia="Calibri" w:hAnsi="Arial" w:cs="Arial"/>
          <w:sz w:val="22"/>
          <w:szCs w:val="22"/>
        </w:rPr>
      </w:pPr>
      <w:r w:rsidRPr="0077721B">
        <w:rPr>
          <w:rFonts w:ascii="Arial" w:hAnsi="Arial" w:cs="Arial"/>
          <w:sz w:val="22"/>
          <w:szCs w:val="22"/>
        </w:rPr>
        <w:t xml:space="preserve">Вся продукция </w:t>
      </w:r>
      <w:r w:rsidRPr="0077721B">
        <w:rPr>
          <w:rFonts w:ascii="Arial" w:hAnsi="Arial" w:cs="Arial"/>
          <w:sz w:val="22"/>
          <w:szCs w:val="22"/>
        </w:rPr>
        <w:t>NITECORE</w:t>
      </w:r>
      <w:r w:rsidRPr="0077721B">
        <w:rPr>
          <w:rFonts w:ascii="Arial" w:hAnsi="Arial" w:cs="Arial"/>
          <w:sz w:val="22"/>
          <w:szCs w:val="22"/>
          <w:lang w:val="ru-RU"/>
        </w:rPr>
        <w:t>® обладает гарантией</w:t>
      </w:r>
      <w:r w:rsidRPr="0077721B">
        <w:rPr>
          <w:rFonts w:ascii="Arial" w:hAnsi="Arial" w:cs="Arial"/>
          <w:sz w:val="22"/>
          <w:szCs w:val="22"/>
        </w:rPr>
        <w:t xml:space="preserve">. </w:t>
      </w:r>
      <w:r w:rsidRPr="0077721B">
        <w:rPr>
          <w:rFonts w:ascii="Arial" w:hAnsi="Arial" w:cs="Arial"/>
          <w:sz w:val="22"/>
          <w:szCs w:val="22"/>
          <w:lang w:val="ru-RU"/>
        </w:rPr>
        <w:t>При наличии у продукта каких</w:t>
      </w:r>
      <w:r w:rsidRPr="0077721B">
        <w:rPr>
          <w:rFonts w:ascii="Arial" w:hAnsi="Arial" w:cs="Arial"/>
          <w:sz w:val="22"/>
          <w:szCs w:val="22"/>
        </w:rPr>
        <w:t>-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либо дефектов или брака его можно обменять у местного дистрибьютора в течение </w:t>
      </w:r>
      <w:r w:rsidRPr="0077721B">
        <w:rPr>
          <w:rFonts w:ascii="Arial" w:hAnsi="Arial" w:cs="Arial"/>
          <w:sz w:val="22"/>
          <w:szCs w:val="22"/>
        </w:rPr>
        <w:t xml:space="preserve">15 </w:t>
      </w:r>
      <w:r w:rsidRPr="0077721B">
        <w:rPr>
          <w:rFonts w:ascii="Arial" w:hAnsi="Arial" w:cs="Arial"/>
          <w:sz w:val="22"/>
          <w:szCs w:val="22"/>
          <w:lang w:val="ru-RU"/>
        </w:rPr>
        <w:t>дней с даты покупки</w:t>
      </w:r>
      <w:r w:rsidRPr="0077721B">
        <w:rPr>
          <w:rFonts w:ascii="Arial" w:hAnsi="Arial" w:cs="Arial"/>
          <w:sz w:val="22"/>
          <w:szCs w:val="22"/>
        </w:rPr>
        <w:t xml:space="preserve">.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После этого неисправную продукцию </w:t>
      </w:r>
      <w:r w:rsidRPr="0077721B">
        <w:rPr>
          <w:rFonts w:ascii="Arial" w:hAnsi="Arial" w:cs="Arial"/>
          <w:sz w:val="22"/>
          <w:szCs w:val="22"/>
        </w:rPr>
        <w:t>NITECORE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® можно бесплатно починить в течение </w:t>
      </w:r>
      <w:r w:rsidRPr="0077721B">
        <w:rPr>
          <w:rFonts w:ascii="Arial" w:hAnsi="Arial" w:cs="Arial"/>
          <w:sz w:val="22"/>
          <w:szCs w:val="22"/>
          <w:lang w:val="ru-RU"/>
        </w:rPr>
        <w:t>60</w:t>
      </w:r>
      <w:r w:rsidRPr="0077721B">
        <w:rPr>
          <w:rFonts w:ascii="Arial" w:hAnsi="Arial" w:cs="Arial"/>
          <w:sz w:val="22"/>
          <w:szCs w:val="22"/>
        </w:rPr>
        <w:t xml:space="preserve"> месяцев со дня покупки</w:t>
      </w:r>
      <w:r w:rsidRPr="0077721B">
        <w:rPr>
          <w:rFonts w:ascii="Arial" w:hAnsi="Arial" w:cs="Arial"/>
          <w:sz w:val="22"/>
          <w:szCs w:val="22"/>
        </w:rPr>
        <w:t xml:space="preserve">.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По прошествии </w:t>
      </w:r>
      <w:r w:rsidRPr="0077721B">
        <w:rPr>
          <w:rFonts w:ascii="Arial" w:hAnsi="Arial" w:cs="Arial"/>
          <w:sz w:val="22"/>
          <w:szCs w:val="22"/>
          <w:lang w:val="ru-RU"/>
        </w:rPr>
        <w:t>60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месяцев начинает действовать ограниченная гарантия</w:t>
      </w:r>
      <w:r w:rsidRPr="0077721B">
        <w:rPr>
          <w:rFonts w:ascii="Arial" w:hAnsi="Arial" w:cs="Arial"/>
          <w:sz w:val="22"/>
          <w:szCs w:val="22"/>
        </w:rPr>
        <w:t xml:space="preserve">, </w:t>
      </w:r>
      <w:r w:rsidRPr="0077721B">
        <w:rPr>
          <w:rFonts w:ascii="Arial" w:hAnsi="Arial" w:cs="Arial"/>
          <w:sz w:val="22"/>
          <w:szCs w:val="22"/>
          <w:lang w:val="ru-RU"/>
        </w:rPr>
        <w:t>которая покрывает стоимость работы и обслуживания</w:t>
      </w:r>
      <w:r w:rsidRPr="0077721B">
        <w:rPr>
          <w:rFonts w:ascii="Arial" w:hAnsi="Arial" w:cs="Arial"/>
          <w:sz w:val="22"/>
          <w:szCs w:val="22"/>
        </w:rPr>
        <w:t xml:space="preserve">, </w:t>
      </w:r>
      <w:r w:rsidRPr="0077721B">
        <w:rPr>
          <w:rFonts w:ascii="Arial" w:hAnsi="Arial" w:cs="Arial"/>
          <w:sz w:val="22"/>
          <w:szCs w:val="22"/>
          <w:lang w:val="ru-RU"/>
        </w:rPr>
        <w:t>но не распространяется на оплату комплектующих и запасных частей</w:t>
      </w:r>
      <w:r w:rsidRPr="0077721B">
        <w:rPr>
          <w:rFonts w:ascii="Arial" w:hAnsi="Arial" w:cs="Arial"/>
          <w:sz w:val="22"/>
          <w:szCs w:val="22"/>
        </w:rPr>
        <w:t xml:space="preserve">. </w:t>
      </w:r>
      <w:r w:rsidRPr="0077721B">
        <w:rPr>
          <w:rFonts w:ascii="Arial" w:hAnsi="Arial" w:cs="Arial"/>
          <w:sz w:val="22"/>
          <w:szCs w:val="22"/>
          <w:lang w:val="ru-RU"/>
        </w:rPr>
        <w:t>Гарантия аннулируется в случае</w:t>
      </w:r>
      <w:r w:rsidRPr="0077721B">
        <w:rPr>
          <w:rFonts w:ascii="Arial" w:hAnsi="Arial" w:cs="Arial"/>
          <w:sz w:val="22"/>
          <w:szCs w:val="22"/>
        </w:rPr>
        <w:t xml:space="preserve">, </w:t>
      </w:r>
      <w:r w:rsidRPr="0077721B">
        <w:rPr>
          <w:rFonts w:ascii="Arial" w:hAnsi="Arial" w:cs="Arial"/>
          <w:sz w:val="22"/>
          <w:szCs w:val="22"/>
        </w:rPr>
        <w:t>если</w:t>
      </w:r>
      <w:r w:rsidRPr="0077721B">
        <w:rPr>
          <w:rFonts w:ascii="Arial" w:hAnsi="Arial" w:cs="Arial"/>
          <w:sz w:val="22"/>
          <w:szCs w:val="22"/>
        </w:rPr>
        <w:t>:</w:t>
      </w:r>
    </w:p>
    <w:p w14:paraId="00B92562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eastAsia="Calibri" w:hAnsi="Arial" w:cs="Arial"/>
          <w:sz w:val="22"/>
          <w:szCs w:val="22"/>
        </w:rPr>
      </w:pPr>
      <w:r w:rsidRPr="0077721B">
        <w:rPr>
          <w:rFonts w:ascii="Arial" w:hAnsi="Arial" w:cs="Arial"/>
          <w:sz w:val="22"/>
          <w:szCs w:val="22"/>
        </w:rPr>
        <w:t xml:space="preserve">1. </w:t>
      </w:r>
      <w:r w:rsidRPr="0077721B">
        <w:rPr>
          <w:rFonts w:ascii="Arial" w:hAnsi="Arial" w:cs="Arial"/>
          <w:sz w:val="22"/>
          <w:szCs w:val="22"/>
          <w:lang w:val="ru-RU"/>
        </w:rPr>
        <w:t>продукция была сломана или в ее конструкцию были внесены изменения неофициальными лицами</w:t>
      </w:r>
    </w:p>
    <w:p w14:paraId="59DBCBD5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eastAsia="Calibri" w:hAnsi="Arial" w:cs="Arial"/>
          <w:sz w:val="22"/>
          <w:szCs w:val="22"/>
        </w:rPr>
      </w:pPr>
      <w:r w:rsidRPr="0077721B">
        <w:rPr>
          <w:rFonts w:ascii="Arial" w:hAnsi="Arial" w:cs="Arial"/>
          <w:sz w:val="22"/>
          <w:szCs w:val="22"/>
        </w:rPr>
        <w:t xml:space="preserve">2. </w:t>
      </w:r>
      <w:r w:rsidRPr="0077721B">
        <w:rPr>
          <w:rFonts w:ascii="Arial" w:hAnsi="Arial" w:cs="Arial"/>
          <w:sz w:val="22"/>
          <w:szCs w:val="22"/>
          <w:lang w:val="ru-RU"/>
        </w:rPr>
        <w:t>продукция была повреждена вследствие неправильного пользования</w:t>
      </w:r>
    </w:p>
    <w:p w14:paraId="6027A32A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eastAsia="Calibri" w:hAnsi="Arial" w:cs="Arial"/>
          <w:sz w:val="22"/>
          <w:szCs w:val="22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3. </w:t>
      </w:r>
      <w:r w:rsidRPr="0077721B">
        <w:rPr>
          <w:rFonts w:ascii="Arial" w:hAnsi="Arial" w:cs="Arial"/>
          <w:sz w:val="22"/>
          <w:szCs w:val="22"/>
          <w:lang w:val="ru-RU"/>
        </w:rPr>
        <w:t>продукция была повреждена вследствие утечки аккумулятора</w:t>
      </w:r>
    </w:p>
    <w:p w14:paraId="6BAB6011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eastAsia="Calibri" w:hAnsi="Arial" w:cs="Arial"/>
          <w:sz w:val="22"/>
          <w:szCs w:val="22"/>
        </w:rPr>
      </w:pPr>
      <w:r w:rsidRPr="0077721B">
        <w:rPr>
          <w:rFonts w:ascii="Arial" w:hAnsi="Arial" w:cs="Arial"/>
          <w:sz w:val="22"/>
          <w:szCs w:val="22"/>
          <w:lang w:val="ru-RU"/>
        </w:rPr>
        <w:t xml:space="preserve">За последней информацией о продукции и услугах </w:t>
      </w:r>
      <w:r w:rsidRPr="0077721B">
        <w:rPr>
          <w:rFonts w:ascii="Arial" w:hAnsi="Arial" w:cs="Arial"/>
          <w:sz w:val="22"/>
          <w:szCs w:val="22"/>
        </w:rPr>
        <w:t>NITECORE</w:t>
      </w:r>
      <w:r w:rsidRPr="0077721B">
        <w:rPr>
          <w:rFonts w:ascii="Arial" w:hAnsi="Arial" w:cs="Arial"/>
          <w:sz w:val="22"/>
          <w:szCs w:val="22"/>
        </w:rPr>
        <w:t>®</w:t>
      </w:r>
      <w:r w:rsidRPr="0077721B">
        <w:rPr>
          <w:rFonts w:ascii="Arial" w:hAnsi="Arial" w:cs="Arial"/>
          <w:sz w:val="22"/>
          <w:szCs w:val="22"/>
        </w:rPr>
        <w:t xml:space="preserve">, </w:t>
      </w:r>
      <w:r w:rsidRPr="0077721B">
        <w:rPr>
          <w:rFonts w:ascii="Arial" w:hAnsi="Arial" w:cs="Arial"/>
          <w:sz w:val="22"/>
          <w:szCs w:val="22"/>
        </w:rPr>
        <w:t>пожалуйста</w:t>
      </w:r>
      <w:r w:rsidRPr="0077721B">
        <w:rPr>
          <w:rFonts w:ascii="Arial" w:hAnsi="Arial" w:cs="Arial"/>
          <w:sz w:val="22"/>
          <w:szCs w:val="22"/>
        </w:rPr>
        <w:t xml:space="preserve">,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обращайтесь к местному дистрибьютору </w:t>
      </w:r>
      <w:r w:rsidRPr="0077721B">
        <w:rPr>
          <w:rFonts w:ascii="Arial" w:hAnsi="Arial" w:cs="Arial"/>
          <w:sz w:val="22"/>
          <w:szCs w:val="22"/>
        </w:rPr>
        <w:t>NITECORE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® или пишите на почту </w:t>
      </w:r>
      <w:hyperlink r:id="rId21" w:history="1">
        <w:r w:rsidRPr="0077721B">
          <w:rPr>
            <w:rStyle w:val="Hyperlink0"/>
            <w:rFonts w:ascii="Arial" w:hAnsi="Arial" w:cs="Arial"/>
            <w:color w:val="auto"/>
            <w:sz w:val="22"/>
            <w:szCs w:val="22"/>
          </w:rPr>
          <w:t>service</w:t>
        </w:r>
        <w:r w:rsidRPr="0077721B">
          <w:rPr>
            <w:rStyle w:val="Hyperlink0"/>
            <w:rFonts w:ascii="Arial" w:hAnsi="Arial" w:cs="Arial"/>
            <w:color w:val="auto"/>
            <w:sz w:val="22"/>
            <w:szCs w:val="22"/>
            <w:lang w:val="ru-RU"/>
          </w:rPr>
          <w:t>@</w:t>
        </w:r>
        <w:proofErr w:type="spellStart"/>
        <w:r w:rsidRPr="0077721B">
          <w:rPr>
            <w:rStyle w:val="Hyperlink0"/>
            <w:rFonts w:ascii="Arial" w:hAnsi="Arial" w:cs="Arial"/>
            <w:color w:val="auto"/>
            <w:sz w:val="22"/>
            <w:szCs w:val="22"/>
          </w:rPr>
          <w:t>nitecore</w:t>
        </w:r>
        <w:proofErr w:type="spellEnd"/>
        <w:r w:rsidRPr="0077721B">
          <w:rPr>
            <w:rStyle w:val="Hyperlink0"/>
            <w:rFonts w:ascii="Arial" w:hAnsi="Arial" w:cs="Arial"/>
            <w:color w:val="auto"/>
            <w:sz w:val="22"/>
            <w:szCs w:val="22"/>
            <w:lang w:val="ru-RU"/>
          </w:rPr>
          <w:t>.</w:t>
        </w:r>
        <w:r w:rsidRPr="0077721B">
          <w:rPr>
            <w:rStyle w:val="Hyperlink0"/>
            <w:rFonts w:ascii="Arial" w:hAnsi="Arial" w:cs="Arial"/>
            <w:color w:val="auto"/>
            <w:sz w:val="22"/>
            <w:szCs w:val="22"/>
          </w:rPr>
          <w:t>com</w:t>
        </w:r>
      </w:hyperlink>
      <w:r w:rsidRPr="0077721B">
        <w:rPr>
          <w:rFonts w:ascii="Arial" w:hAnsi="Arial" w:cs="Arial"/>
          <w:sz w:val="22"/>
          <w:szCs w:val="22"/>
        </w:rPr>
        <w:t>.</w:t>
      </w:r>
    </w:p>
    <w:p w14:paraId="289155E7" w14:textId="77777777" w:rsidR="00E8542D" w:rsidRPr="0077721B" w:rsidRDefault="0077721B" w:rsidP="0077721B">
      <w:pPr>
        <w:shd w:val="clear" w:color="auto" w:fill="FFFFFF" w:themeFill="background1"/>
        <w:jc w:val="left"/>
        <w:rPr>
          <w:rFonts w:ascii="Arial" w:hAnsi="Arial" w:cs="Arial"/>
          <w:sz w:val="22"/>
          <w:szCs w:val="22"/>
        </w:rPr>
      </w:pPr>
      <w:r w:rsidRPr="0077721B">
        <w:rPr>
          <w:rFonts w:ascii="MS Gothic" w:eastAsia="MS Gothic" w:hAnsi="MS Gothic" w:cs="MS Gothic" w:hint="eastAsia"/>
          <w:sz w:val="22"/>
          <w:szCs w:val="22"/>
        </w:rPr>
        <w:t>※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 Все изображения</w:t>
      </w:r>
      <w:r w:rsidRPr="0077721B">
        <w:rPr>
          <w:rFonts w:ascii="Arial" w:hAnsi="Arial" w:cs="Arial"/>
          <w:sz w:val="22"/>
          <w:szCs w:val="22"/>
        </w:rPr>
        <w:t xml:space="preserve">, </w:t>
      </w:r>
      <w:r w:rsidRPr="0077721B">
        <w:rPr>
          <w:rFonts w:ascii="Arial" w:hAnsi="Arial" w:cs="Arial"/>
          <w:sz w:val="22"/>
          <w:szCs w:val="22"/>
          <w:lang w:val="ru-RU"/>
        </w:rPr>
        <w:t>тексты и утверждения</w:t>
      </w:r>
      <w:r w:rsidRPr="0077721B">
        <w:rPr>
          <w:rFonts w:ascii="Arial" w:hAnsi="Arial" w:cs="Arial"/>
          <w:sz w:val="22"/>
          <w:szCs w:val="22"/>
        </w:rPr>
        <w:t xml:space="preserve">, </w:t>
      </w:r>
      <w:r w:rsidRPr="0077721B">
        <w:rPr>
          <w:rFonts w:ascii="Arial" w:hAnsi="Arial" w:cs="Arial"/>
          <w:sz w:val="22"/>
          <w:szCs w:val="22"/>
          <w:lang w:val="ru-RU"/>
        </w:rPr>
        <w:t>приведенные в рамках данного руководства пользователя</w:t>
      </w:r>
      <w:r w:rsidRPr="0077721B">
        <w:rPr>
          <w:rFonts w:ascii="Arial" w:hAnsi="Arial" w:cs="Arial"/>
          <w:sz w:val="22"/>
          <w:szCs w:val="22"/>
        </w:rPr>
        <w:t xml:space="preserve">, </w:t>
      </w:r>
      <w:r w:rsidRPr="0077721B">
        <w:rPr>
          <w:rFonts w:ascii="Arial" w:hAnsi="Arial" w:cs="Arial"/>
          <w:sz w:val="22"/>
          <w:szCs w:val="22"/>
          <w:lang w:val="ru-RU"/>
        </w:rPr>
        <w:t>предназначены исключительно в справочных целей</w:t>
      </w:r>
      <w:r w:rsidRPr="0077721B">
        <w:rPr>
          <w:rFonts w:ascii="Arial" w:hAnsi="Arial" w:cs="Arial"/>
          <w:sz w:val="22"/>
          <w:szCs w:val="22"/>
        </w:rPr>
        <w:t xml:space="preserve">. </w:t>
      </w:r>
      <w:r w:rsidRPr="0077721B">
        <w:rPr>
          <w:rFonts w:ascii="Arial" w:hAnsi="Arial" w:cs="Arial"/>
          <w:sz w:val="22"/>
          <w:szCs w:val="22"/>
          <w:lang w:val="ru-RU"/>
        </w:rPr>
        <w:t>В случае возникновения каких</w:t>
      </w:r>
      <w:r w:rsidRPr="0077721B">
        <w:rPr>
          <w:rFonts w:ascii="Arial" w:hAnsi="Arial" w:cs="Arial"/>
          <w:sz w:val="22"/>
          <w:szCs w:val="22"/>
        </w:rPr>
        <w:t>-</w:t>
      </w:r>
      <w:r w:rsidRPr="0077721B">
        <w:rPr>
          <w:rFonts w:ascii="Arial" w:hAnsi="Arial" w:cs="Arial"/>
          <w:sz w:val="22"/>
          <w:szCs w:val="22"/>
          <w:lang w:val="ru-RU"/>
        </w:rPr>
        <w:t>либо расхождений между данным руководством и информацией</w:t>
      </w:r>
      <w:r w:rsidRPr="0077721B">
        <w:rPr>
          <w:rFonts w:ascii="Arial" w:hAnsi="Arial" w:cs="Arial"/>
          <w:sz w:val="22"/>
          <w:szCs w:val="22"/>
        </w:rPr>
        <w:t xml:space="preserve">,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указанной на сайте </w:t>
      </w:r>
      <w:r w:rsidRPr="0077721B">
        <w:rPr>
          <w:rFonts w:ascii="Arial" w:hAnsi="Arial" w:cs="Arial"/>
          <w:sz w:val="22"/>
          <w:szCs w:val="22"/>
        </w:rPr>
        <w:t xml:space="preserve">www.nitecore.com, </w:t>
      </w:r>
      <w:r w:rsidRPr="0077721B">
        <w:rPr>
          <w:rFonts w:ascii="Arial" w:hAnsi="Arial" w:cs="Arial"/>
          <w:sz w:val="22"/>
          <w:szCs w:val="22"/>
          <w:lang w:val="ru-RU"/>
        </w:rPr>
        <w:t xml:space="preserve">компания </w:t>
      </w:r>
      <w:r w:rsidRPr="0077721B">
        <w:rPr>
          <w:rFonts w:ascii="Arial" w:hAnsi="Arial" w:cs="Arial"/>
          <w:sz w:val="22"/>
          <w:szCs w:val="22"/>
          <w:lang w:val="fr-FR"/>
        </w:rPr>
        <w:t xml:space="preserve">Sysmax Innovations Co., Ltd. </w:t>
      </w:r>
      <w:r w:rsidRPr="0077721B">
        <w:rPr>
          <w:rFonts w:ascii="Arial" w:hAnsi="Arial" w:cs="Arial"/>
          <w:sz w:val="22"/>
          <w:szCs w:val="22"/>
          <w:lang w:val="ru-RU"/>
        </w:rPr>
        <w:t>оставляет за собой права интерпретировать и изменять содержание данного документа в любое время без предварительного уведомления</w:t>
      </w:r>
      <w:r w:rsidRPr="0077721B">
        <w:rPr>
          <w:rFonts w:ascii="Arial" w:hAnsi="Arial" w:cs="Arial"/>
          <w:sz w:val="22"/>
          <w:szCs w:val="22"/>
        </w:rPr>
        <w:t>.</w:t>
      </w:r>
    </w:p>
    <w:sectPr w:rsidR="00E8542D" w:rsidRPr="0077721B">
      <w:headerReference w:type="default" r:id="rId22"/>
      <w:footerReference w:type="default" r:id="rId23"/>
      <w:pgSz w:w="11900" w:h="16840"/>
      <w:pgMar w:top="720" w:right="720" w:bottom="720" w:left="72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C575B" w14:textId="77777777" w:rsidR="0077721B" w:rsidRDefault="0077721B">
      <w:r>
        <w:separator/>
      </w:r>
    </w:p>
  </w:endnote>
  <w:endnote w:type="continuationSeparator" w:id="0">
    <w:p w14:paraId="44C28C6E" w14:textId="77777777" w:rsidR="0077721B" w:rsidRDefault="0077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313B7" w14:textId="77777777" w:rsidR="00E8542D" w:rsidRDefault="00E8542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9B42D" w14:textId="77777777" w:rsidR="0077721B" w:rsidRDefault="0077721B">
      <w:r>
        <w:separator/>
      </w:r>
    </w:p>
  </w:footnote>
  <w:footnote w:type="continuationSeparator" w:id="0">
    <w:p w14:paraId="08EA6BB6" w14:textId="77777777" w:rsidR="0077721B" w:rsidRDefault="007772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50866" w14:textId="77777777" w:rsidR="00E8542D" w:rsidRDefault="00E8542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F80A70"/>
    <w:multiLevelType w:val="hybridMultilevel"/>
    <w:tmpl w:val="DCC64766"/>
    <w:numStyleLink w:val="a"/>
  </w:abstractNum>
  <w:abstractNum w:abstractNumId="1" w15:restartNumberingAfterBreak="0">
    <w:nsid w:val="6A3669FA"/>
    <w:multiLevelType w:val="hybridMultilevel"/>
    <w:tmpl w:val="DCC64766"/>
    <w:styleLink w:val="a"/>
    <w:lvl w:ilvl="0" w:tplc="603079C8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DF495FE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65AF07E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2AF374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80B11C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4EEF66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AE50AA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20AFE2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B00ED5E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88477508">
    <w:abstractNumId w:val="1"/>
  </w:num>
  <w:num w:numId="2" w16cid:durableId="1464230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42D"/>
    <w:rsid w:val="0077721B"/>
    <w:rsid w:val="00A9136E"/>
    <w:rsid w:val="00E8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DF159"/>
  <w15:docId w15:val="{C9B2968F-1712-4C79-B475-00CE4E7C4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rFonts w:ascii="Calibri" w:hAnsi="Calibri" w:cs="Arial Unicode MS"/>
      <w:color w:val="000000"/>
      <w:kern w:val="2"/>
      <w:sz w:val="21"/>
      <w:szCs w:val="21"/>
      <w:u w:color="000000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Пункты"/>
    <w:pPr>
      <w:numPr>
        <w:numId w:val="1"/>
      </w:numPr>
    </w:pPr>
  </w:style>
  <w:style w:type="paragraph" w:customStyle="1" w:styleId="a7">
    <w:name w:val="По умолчанию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List Paragraph"/>
    <w:pPr>
      <w:widowControl w:val="0"/>
      <w:ind w:firstLine="42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  <w:lang w:val="en-US"/>
    </w:rPr>
  </w:style>
  <w:style w:type="character" w:customStyle="1" w:styleId="a9">
    <w:name w:val="Нет"/>
  </w:style>
  <w:style w:type="character" w:customStyle="1" w:styleId="Hyperlink0">
    <w:name w:val="Hyperlink.0"/>
    <w:basedOn w:val="a9"/>
    <w:rPr>
      <w:outline w:val="0"/>
      <w:color w:val="0563C1"/>
      <w:u w:val="single" w:color="0563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mailto:service@nitecore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Константин Разградский</cp:lastModifiedBy>
  <cp:revision>2</cp:revision>
  <dcterms:created xsi:type="dcterms:W3CDTF">2023-11-20T09:19:00Z</dcterms:created>
  <dcterms:modified xsi:type="dcterms:W3CDTF">2023-11-20T09:19:00Z</dcterms:modified>
</cp:coreProperties>
</file>